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E57" w:rsidRDefault="00EE603B">
      <w:pPr>
        <w:snapToGrid w:val="0"/>
        <w:spacing w:after="245" w:line="240" w:lineRule="atLeast"/>
        <w:jc w:val="center"/>
      </w:pPr>
      <w:r>
        <w:rPr>
          <w:rFonts w:ascii="Book Antiqua" w:eastAsia="標楷體" w:hAnsi="Book Antiqua"/>
          <w:b/>
          <w:color w:val="000000"/>
          <w:sz w:val="28"/>
          <w:szCs w:val="24"/>
        </w:rPr>
        <w:t>臺北市</w:t>
      </w:r>
      <w:r>
        <w:rPr>
          <w:rFonts w:ascii="Book Antiqua" w:eastAsia="標楷體" w:hAnsi="Book Antiqua"/>
          <w:b/>
          <w:color w:val="000000"/>
          <w:sz w:val="28"/>
          <w:szCs w:val="24"/>
        </w:rPr>
        <w:t>114</w:t>
      </w:r>
      <w:r>
        <w:rPr>
          <w:rFonts w:ascii="Book Antiqua" w:eastAsia="標楷體" w:hAnsi="Book Antiqua"/>
          <w:b/>
          <w:color w:val="000000"/>
          <w:sz w:val="28"/>
          <w:szCs w:val="24"/>
        </w:rPr>
        <w:t>學年度第</w:t>
      </w:r>
      <w:r>
        <w:rPr>
          <w:rFonts w:ascii="Book Antiqua" w:eastAsia="標楷體" w:hAnsi="Book Antiqua"/>
          <w:b/>
          <w:color w:val="000000"/>
          <w:sz w:val="28"/>
          <w:szCs w:val="24"/>
        </w:rPr>
        <w:t>1</w:t>
      </w:r>
      <w:r>
        <w:rPr>
          <w:rFonts w:ascii="Book Antiqua" w:eastAsia="標楷體" w:hAnsi="Book Antiqua"/>
          <w:b/>
          <w:color w:val="000000"/>
          <w:sz w:val="28"/>
          <w:szCs w:val="24"/>
        </w:rPr>
        <w:t>學期補助高級中等以下學校辦理藝術才能（含資優）班</w:t>
      </w:r>
      <w:r>
        <w:rPr>
          <w:rFonts w:ascii="Book Antiqua" w:eastAsia="標楷體" w:hAnsi="Book Antiqua"/>
          <w:b/>
          <w:color w:val="000000"/>
          <w:sz w:val="28"/>
          <w:szCs w:val="24"/>
        </w:rPr>
        <w:br/>
      </w:r>
      <w:r>
        <w:rPr>
          <w:rFonts w:ascii="Book Antiqua" w:eastAsia="標楷體" w:hAnsi="Book Antiqua"/>
          <w:b/>
          <w:color w:val="000000"/>
          <w:sz w:val="28"/>
          <w:szCs w:val="24"/>
        </w:rPr>
        <w:t>實施計畫</w:t>
      </w:r>
    </w:p>
    <w:p w:rsidR="00B73E57" w:rsidRDefault="00EE603B">
      <w:pPr>
        <w:snapToGrid w:val="0"/>
        <w:spacing w:before="180" w:after="90" w:line="240" w:lineRule="atLeast"/>
        <w:ind w:left="425" w:hanging="425"/>
        <w:jc w:val="both"/>
        <w:rPr>
          <w:rFonts w:ascii="Book Antiqua" w:eastAsia="標楷體" w:hAnsi="Book Antiqua"/>
          <w:b/>
          <w:color w:val="000000"/>
          <w:szCs w:val="24"/>
        </w:rPr>
      </w:pPr>
      <w:r>
        <w:rPr>
          <w:rFonts w:ascii="Book Antiqua" w:eastAsia="標楷體" w:hAnsi="Book Antiqua"/>
          <w:b/>
          <w:color w:val="000000"/>
          <w:szCs w:val="24"/>
        </w:rPr>
        <w:t>一、依</w:t>
      </w:r>
      <w:r>
        <w:rPr>
          <w:rFonts w:ascii="Book Antiqua" w:eastAsia="標楷體" w:hAnsi="Book Antiqua"/>
          <w:b/>
          <w:color w:val="000000"/>
          <w:szCs w:val="24"/>
        </w:rPr>
        <w:t xml:space="preserve">    </w:t>
      </w:r>
      <w:r>
        <w:rPr>
          <w:rFonts w:ascii="Book Antiqua" w:eastAsia="標楷體" w:hAnsi="Book Antiqua"/>
          <w:b/>
          <w:color w:val="000000"/>
          <w:szCs w:val="24"/>
        </w:rPr>
        <w:t>據</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（一）高級中等以下學校藝術才能班設立標準。</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（二）高級中等以下學校藝術才能班空間設備及經費標準。</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（三）十二年國民基本教育藝術才能班課程實施規範及藝術才能專長領域課程綱要。</w:t>
      </w:r>
    </w:p>
    <w:p w:rsidR="00B73E57" w:rsidRDefault="00EE603B">
      <w:pPr>
        <w:snapToGrid w:val="0"/>
        <w:spacing w:after="90" w:line="240" w:lineRule="atLeast"/>
        <w:ind w:left="991" w:hanging="708"/>
        <w:jc w:val="both"/>
      </w:pPr>
      <w:bookmarkStart w:id="0" w:name="_Hlk196474280"/>
      <w:r>
        <w:rPr>
          <w:rFonts w:ascii="Book Antiqua" w:eastAsia="標楷體" w:hAnsi="Book Antiqua"/>
          <w:color w:val="000000"/>
          <w:szCs w:val="24"/>
        </w:rPr>
        <w:t>（四）</w:t>
      </w:r>
      <w:bookmarkEnd w:id="0"/>
      <w:r>
        <w:rPr>
          <w:rFonts w:ascii="Book Antiqua" w:eastAsia="標楷體" w:hAnsi="Book Antiqua"/>
          <w:color w:val="000000"/>
          <w:spacing w:val="-4"/>
          <w:szCs w:val="24"/>
        </w:rPr>
        <w:t>十二年國民基本教育特殊教育課程實施規範及藝術才能資賦優異專長領域課程綱要。</w:t>
      </w:r>
    </w:p>
    <w:p w:rsidR="00B73E57" w:rsidRDefault="00EE603B">
      <w:pPr>
        <w:snapToGrid w:val="0"/>
        <w:spacing w:after="90" w:line="240" w:lineRule="atLeast"/>
        <w:ind w:left="991" w:hanging="708"/>
        <w:jc w:val="both"/>
      </w:pPr>
      <w:r>
        <w:rPr>
          <w:rFonts w:ascii="Book Antiqua" w:eastAsia="標楷體" w:hAnsi="Book Antiqua"/>
          <w:color w:val="000000"/>
          <w:szCs w:val="24"/>
        </w:rPr>
        <w:t>（五）</w:t>
      </w:r>
      <w:r>
        <w:rPr>
          <w:rFonts w:ascii="Book Antiqua" w:eastAsia="標楷體" w:hAnsi="Book Antiqua"/>
          <w:color w:val="000000"/>
          <w:szCs w:val="24"/>
        </w:rPr>
        <w:t>113</w:t>
      </w:r>
      <w:r>
        <w:rPr>
          <w:rFonts w:ascii="Book Antiqua" w:eastAsia="標楷體" w:hAnsi="Book Antiqua"/>
          <w:color w:val="000000"/>
          <w:szCs w:val="24"/>
        </w:rPr>
        <w:t>學年度教育部補助直轄市及縣（市）政府辦理藝術才能（含資賦優異）班計畫。</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（六）教育部</w:t>
      </w:r>
      <w:r>
        <w:rPr>
          <w:rFonts w:ascii="Book Antiqua" w:eastAsia="標楷體" w:hAnsi="Book Antiqua"/>
          <w:color w:val="000000"/>
          <w:szCs w:val="24"/>
        </w:rPr>
        <w:t>114</w:t>
      </w:r>
      <w:r>
        <w:rPr>
          <w:rFonts w:ascii="Book Antiqua" w:eastAsia="標楷體" w:hAnsi="Book Antiqua"/>
          <w:color w:val="000000"/>
          <w:szCs w:val="24"/>
        </w:rPr>
        <w:t>年</w:t>
      </w:r>
      <w:r>
        <w:rPr>
          <w:rFonts w:ascii="Book Antiqua" w:eastAsia="標楷體" w:hAnsi="Book Antiqua"/>
          <w:color w:val="000000"/>
          <w:szCs w:val="24"/>
        </w:rPr>
        <w:t>4</w:t>
      </w:r>
      <w:r>
        <w:rPr>
          <w:rFonts w:ascii="Book Antiqua" w:eastAsia="標楷體" w:hAnsi="Book Antiqua"/>
          <w:color w:val="000000"/>
          <w:szCs w:val="24"/>
        </w:rPr>
        <w:t>月</w:t>
      </w:r>
      <w:r>
        <w:rPr>
          <w:rFonts w:ascii="Book Antiqua" w:eastAsia="標楷體" w:hAnsi="Book Antiqua"/>
          <w:color w:val="000000"/>
          <w:szCs w:val="24"/>
        </w:rPr>
        <w:t>24</w:t>
      </w:r>
      <w:r>
        <w:rPr>
          <w:rFonts w:ascii="Book Antiqua" w:eastAsia="標楷體" w:hAnsi="Book Antiqua"/>
          <w:color w:val="000000"/>
          <w:szCs w:val="24"/>
        </w:rPr>
        <w:t>日</w:t>
      </w:r>
      <w:proofErr w:type="gramStart"/>
      <w:r>
        <w:rPr>
          <w:rFonts w:ascii="Book Antiqua" w:eastAsia="標楷體" w:hAnsi="Book Antiqua"/>
          <w:color w:val="000000"/>
          <w:szCs w:val="24"/>
        </w:rPr>
        <w:t>臺</w:t>
      </w:r>
      <w:proofErr w:type="gramEnd"/>
      <w:r>
        <w:rPr>
          <w:rFonts w:ascii="Book Antiqua" w:eastAsia="標楷體" w:hAnsi="Book Antiqua"/>
          <w:color w:val="000000"/>
          <w:szCs w:val="24"/>
        </w:rPr>
        <w:t>教師</w:t>
      </w:r>
      <w:r>
        <w:rPr>
          <w:rFonts w:ascii="Book Antiqua" w:eastAsia="標楷體" w:hAnsi="Book Antiqua"/>
          <w:color w:val="000000"/>
          <w:szCs w:val="24"/>
        </w:rPr>
        <w:t>(</w:t>
      </w:r>
      <w:r>
        <w:rPr>
          <w:rFonts w:ascii="Book Antiqua" w:eastAsia="標楷體" w:hAnsi="Book Antiqua"/>
          <w:color w:val="000000"/>
          <w:szCs w:val="24"/>
        </w:rPr>
        <w:t>一</w:t>
      </w:r>
      <w:r>
        <w:rPr>
          <w:rFonts w:ascii="Book Antiqua" w:eastAsia="標楷體" w:hAnsi="Book Antiqua"/>
          <w:color w:val="000000"/>
          <w:szCs w:val="24"/>
        </w:rPr>
        <w:t>)</w:t>
      </w:r>
      <w:r>
        <w:rPr>
          <w:rFonts w:ascii="Book Antiqua" w:eastAsia="標楷體" w:hAnsi="Book Antiqua"/>
          <w:color w:val="000000"/>
          <w:szCs w:val="24"/>
        </w:rPr>
        <w:t>字第</w:t>
      </w:r>
      <w:r>
        <w:rPr>
          <w:rFonts w:ascii="Book Antiqua" w:eastAsia="標楷體" w:hAnsi="Book Antiqua"/>
          <w:color w:val="000000"/>
          <w:szCs w:val="24"/>
        </w:rPr>
        <w:t>1142601091</w:t>
      </w:r>
      <w:r>
        <w:rPr>
          <w:rFonts w:ascii="Book Antiqua" w:eastAsia="標楷體" w:hAnsi="Book Antiqua"/>
          <w:color w:val="000000"/>
          <w:szCs w:val="24"/>
        </w:rPr>
        <w:t>號函。</w:t>
      </w:r>
    </w:p>
    <w:p w:rsidR="00B73E57" w:rsidRDefault="00EE603B">
      <w:pPr>
        <w:snapToGrid w:val="0"/>
        <w:spacing w:before="180" w:after="90" w:line="240" w:lineRule="atLeast"/>
        <w:ind w:left="425" w:hanging="425"/>
        <w:jc w:val="both"/>
        <w:rPr>
          <w:rFonts w:ascii="Book Antiqua" w:eastAsia="標楷體" w:hAnsi="Book Antiqua"/>
          <w:b/>
          <w:color w:val="000000"/>
          <w:szCs w:val="24"/>
        </w:rPr>
      </w:pPr>
      <w:r>
        <w:rPr>
          <w:rFonts w:ascii="Book Antiqua" w:eastAsia="標楷體" w:hAnsi="Book Antiqua"/>
          <w:b/>
          <w:color w:val="000000"/>
          <w:szCs w:val="24"/>
        </w:rPr>
        <w:t>二、目</w:t>
      </w:r>
      <w:r>
        <w:rPr>
          <w:rFonts w:ascii="Book Antiqua" w:eastAsia="標楷體" w:hAnsi="Book Antiqua"/>
          <w:b/>
          <w:color w:val="000000"/>
          <w:szCs w:val="24"/>
        </w:rPr>
        <w:t xml:space="preserve">    </w:t>
      </w:r>
      <w:r>
        <w:rPr>
          <w:rFonts w:ascii="Book Antiqua" w:eastAsia="標楷體" w:hAnsi="Book Antiqua"/>
          <w:b/>
          <w:color w:val="000000"/>
          <w:szCs w:val="24"/>
        </w:rPr>
        <w:t>的</w:t>
      </w:r>
    </w:p>
    <w:p w:rsidR="00B73E57" w:rsidRDefault="00EE603B">
      <w:pPr>
        <w:snapToGrid w:val="0"/>
        <w:spacing w:after="90" w:line="240" w:lineRule="atLeast"/>
        <w:ind w:left="991" w:hanging="708"/>
        <w:jc w:val="both"/>
      </w:pPr>
      <w:r>
        <w:rPr>
          <w:rFonts w:ascii="Book Antiqua" w:eastAsia="標楷體" w:hAnsi="Book Antiqua"/>
          <w:color w:val="000000"/>
          <w:szCs w:val="24"/>
        </w:rPr>
        <w:t>（一）推動藝術才能（資優）</w:t>
      </w:r>
      <w:proofErr w:type="gramStart"/>
      <w:r>
        <w:rPr>
          <w:rFonts w:ascii="Book Antiqua" w:eastAsia="標楷體" w:hAnsi="Book Antiqua"/>
          <w:color w:val="000000"/>
          <w:szCs w:val="24"/>
        </w:rPr>
        <w:t>班單校</w:t>
      </w:r>
      <w:proofErr w:type="gramEnd"/>
      <w:r>
        <w:rPr>
          <w:rFonts w:ascii="Book Antiqua" w:eastAsia="標楷體" w:hAnsi="Book Antiqua"/>
          <w:color w:val="000000"/>
          <w:szCs w:val="24"/>
        </w:rPr>
        <w:t>或跨校聯合之單項或跨領域教學成果展演活動，提供學生藝術才能展現舞台，進而提升全體學生藝術鑑賞與美感素養。</w:t>
      </w:r>
    </w:p>
    <w:p w:rsidR="00B73E57" w:rsidRDefault="00EE603B">
      <w:pPr>
        <w:snapToGrid w:val="0"/>
        <w:spacing w:after="90" w:line="240" w:lineRule="atLeast"/>
        <w:ind w:left="991" w:hanging="708"/>
        <w:jc w:val="both"/>
      </w:pPr>
      <w:r>
        <w:rPr>
          <w:rFonts w:ascii="Book Antiqua" w:eastAsia="標楷體" w:hAnsi="Book Antiqua"/>
          <w:color w:val="000000"/>
          <w:szCs w:val="24"/>
        </w:rPr>
        <w:t>（二）支持學校推展藝術才能（資優）專長領域多元化課程與教學方案，擴大學生專業藝術學習視野，落實十二年國教專業藝術人才培育理念。</w:t>
      </w:r>
    </w:p>
    <w:p w:rsidR="00B73E57" w:rsidRDefault="00EE603B">
      <w:pPr>
        <w:snapToGrid w:val="0"/>
        <w:spacing w:after="90" w:line="240" w:lineRule="atLeast"/>
        <w:ind w:left="991" w:hanging="708"/>
        <w:jc w:val="both"/>
      </w:pPr>
      <w:r>
        <w:rPr>
          <w:rFonts w:ascii="Book Antiqua" w:eastAsia="標楷體" w:hAnsi="Book Antiqua"/>
          <w:color w:val="000000"/>
          <w:szCs w:val="24"/>
        </w:rPr>
        <w:t>（三）精進及優化藝術才能（資優）班之教學設備設施與空間環境，支持專業藝術教育課程創新，裨益學生藝術才能專業學習及潛能發展。</w:t>
      </w:r>
    </w:p>
    <w:p w:rsidR="00B73E57" w:rsidRDefault="00EE603B">
      <w:pPr>
        <w:snapToGrid w:val="0"/>
        <w:spacing w:before="180" w:after="90" w:line="240" w:lineRule="atLeast"/>
        <w:ind w:left="425" w:hanging="425"/>
        <w:jc w:val="both"/>
        <w:rPr>
          <w:rFonts w:ascii="Book Antiqua" w:eastAsia="標楷體" w:hAnsi="Book Antiqua"/>
          <w:b/>
          <w:color w:val="000000"/>
          <w:szCs w:val="24"/>
        </w:rPr>
      </w:pPr>
      <w:r>
        <w:rPr>
          <w:rFonts w:ascii="Book Antiqua" w:eastAsia="標楷體" w:hAnsi="Book Antiqua"/>
          <w:b/>
          <w:color w:val="000000"/>
          <w:szCs w:val="24"/>
        </w:rPr>
        <w:t>三、辦理單位</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（一）主辦單位：臺北市政府教育局（以下簡稱本局）</w:t>
      </w:r>
    </w:p>
    <w:p w:rsidR="00B73E57" w:rsidRDefault="00EE603B">
      <w:pPr>
        <w:snapToGrid w:val="0"/>
        <w:spacing w:after="90" w:line="240" w:lineRule="atLeast"/>
        <w:ind w:left="991" w:hanging="708"/>
        <w:jc w:val="both"/>
      </w:pPr>
      <w:r>
        <w:rPr>
          <w:rFonts w:ascii="Book Antiqua" w:eastAsia="標楷體" w:hAnsi="Book Antiqua"/>
          <w:color w:val="000000"/>
          <w:szCs w:val="24"/>
        </w:rPr>
        <w:t>（二）承辦單位：臺北市立建國高級中學（資優教育資源中心，以下簡稱資優中心）</w:t>
      </w:r>
    </w:p>
    <w:p w:rsidR="00B73E57" w:rsidRDefault="00EE603B">
      <w:pPr>
        <w:snapToGrid w:val="0"/>
        <w:spacing w:before="180" w:after="90" w:line="240" w:lineRule="atLeast"/>
        <w:ind w:left="425" w:hanging="425"/>
        <w:jc w:val="both"/>
      </w:pPr>
      <w:r>
        <w:rPr>
          <w:rFonts w:ascii="Book Antiqua" w:eastAsia="標楷體" w:hAnsi="Book Antiqua"/>
          <w:b/>
          <w:color w:val="000000"/>
          <w:szCs w:val="24"/>
        </w:rPr>
        <w:t>四、執行期程：</w:t>
      </w:r>
      <w:r>
        <w:rPr>
          <w:rFonts w:ascii="Book Antiqua" w:eastAsia="標楷體" w:hAnsi="Book Antiqua"/>
          <w:color w:val="000000"/>
          <w:szCs w:val="24"/>
        </w:rPr>
        <w:t>114</w:t>
      </w:r>
      <w:r>
        <w:rPr>
          <w:rFonts w:ascii="Book Antiqua" w:eastAsia="標楷體" w:hAnsi="Book Antiqua"/>
          <w:color w:val="000000"/>
          <w:szCs w:val="24"/>
        </w:rPr>
        <w:t>年</w:t>
      </w:r>
      <w:r>
        <w:rPr>
          <w:rFonts w:ascii="Book Antiqua" w:eastAsia="標楷體" w:hAnsi="Book Antiqua"/>
          <w:color w:val="000000"/>
          <w:szCs w:val="24"/>
        </w:rPr>
        <w:t>8</w:t>
      </w:r>
      <w:r>
        <w:rPr>
          <w:rFonts w:ascii="Book Antiqua" w:eastAsia="標楷體" w:hAnsi="Book Antiqua"/>
          <w:color w:val="000000"/>
          <w:szCs w:val="24"/>
        </w:rPr>
        <w:t>月</w:t>
      </w:r>
      <w:r>
        <w:rPr>
          <w:rFonts w:ascii="Book Antiqua" w:eastAsia="標楷體" w:hAnsi="Book Antiqua"/>
          <w:color w:val="000000"/>
          <w:szCs w:val="24"/>
        </w:rPr>
        <w:t>1</w:t>
      </w:r>
      <w:r>
        <w:rPr>
          <w:rFonts w:ascii="Book Antiqua" w:eastAsia="標楷體" w:hAnsi="Book Antiqua"/>
          <w:color w:val="000000"/>
          <w:szCs w:val="24"/>
        </w:rPr>
        <w:t>日起至</w:t>
      </w:r>
      <w:r>
        <w:rPr>
          <w:rFonts w:ascii="Book Antiqua" w:eastAsia="標楷體" w:hAnsi="Book Antiqua"/>
          <w:color w:val="000000"/>
          <w:szCs w:val="24"/>
          <w:u w:val="single"/>
        </w:rPr>
        <w:t>114</w:t>
      </w:r>
      <w:r>
        <w:rPr>
          <w:rFonts w:ascii="Book Antiqua" w:eastAsia="標楷體" w:hAnsi="Book Antiqua"/>
          <w:color w:val="000000"/>
          <w:szCs w:val="24"/>
          <w:u w:val="single"/>
        </w:rPr>
        <w:t>年</w:t>
      </w:r>
      <w:r>
        <w:rPr>
          <w:rFonts w:ascii="Book Antiqua" w:eastAsia="標楷體" w:hAnsi="Book Antiqua"/>
          <w:color w:val="000000"/>
          <w:szCs w:val="24"/>
          <w:u w:val="single"/>
        </w:rPr>
        <w:t>12</w:t>
      </w:r>
      <w:r>
        <w:rPr>
          <w:rFonts w:ascii="Book Antiqua" w:eastAsia="標楷體" w:hAnsi="Book Antiqua"/>
          <w:color w:val="000000"/>
          <w:szCs w:val="24"/>
          <w:u w:val="single"/>
        </w:rPr>
        <w:t>月</w:t>
      </w:r>
      <w:r>
        <w:rPr>
          <w:rFonts w:ascii="Book Antiqua" w:eastAsia="標楷體" w:hAnsi="Book Antiqua"/>
          <w:color w:val="000000"/>
          <w:szCs w:val="24"/>
          <w:u w:val="single"/>
        </w:rPr>
        <w:t>15</w:t>
      </w:r>
      <w:r>
        <w:rPr>
          <w:rFonts w:ascii="Book Antiqua" w:eastAsia="標楷體" w:hAnsi="Book Antiqua"/>
          <w:color w:val="000000"/>
          <w:szCs w:val="24"/>
          <w:u w:val="single"/>
        </w:rPr>
        <w:t>日</w:t>
      </w:r>
      <w:r>
        <w:rPr>
          <w:rFonts w:ascii="Book Antiqua" w:eastAsia="標楷體" w:hAnsi="Book Antiqua"/>
          <w:color w:val="000000"/>
          <w:szCs w:val="24"/>
        </w:rPr>
        <w:t>止。</w:t>
      </w:r>
    </w:p>
    <w:p w:rsidR="00B73E57" w:rsidRDefault="00EE603B">
      <w:pPr>
        <w:snapToGrid w:val="0"/>
        <w:spacing w:before="180" w:after="90" w:line="240" w:lineRule="atLeast"/>
        <w:ind w:left="425" w:hanging="425"/>
        <w:jc w:val="both"/>
      </w:pPr>
      <w:r>
        <w:rPr>
          <w:rFonts w:ascii="Book Antiqua" w:eastAsia="標楷體" w:hAnsi="Book Antiqua"/>
          <w:b/>
          <w:color w:val="000000"/>
          <w:szCs w:val="24"/>
        </w:rPr>
        <w:t>五、補助對象：臺北市立設有下列藝術才能（資優）班（以下簡稱藝術才能班）之學校。</w:t>
      </w:r>
    </w:p>
    <w:p w:rsidR="00B73E57" w:rsidRDefault="00EE603B">
      <w:pPr>
        <w:snapToGrid w:val="0"/>
        <w:spacing w:after="90" w:line="240" w:lineRule="atLeast"/>
        <w:ind w:left="991" w:hanging="708"/>
        <w:jc w:val="both"/>
      </w:pPr>
      <w:r>
        <w:rPr>
          <w:rFonts w:ascii="Book Antiqua" w:eastAsia="標楷體" w:hAnsi="Book Antiqua"/>
          <w:color w:val="000000"/>
          <w:szCs w:val="24"/>
        </w:rPr>
        <w:t>（一）國民小學藝術才能音樂、美術、舞蹈班</w:t>
      </w:r>
      <w:r>
        <w:rPr>
          <w:rFonts w:ascii="新細明體" w:hAnsi="新細明體"/>
          <w:color w:val="000000"/>
          <w:szCs w:val="24"/>
        </w:rPr>
        <w:t>。</w:t>
      </w:r>
    </w:p>
    <w:p w:rsidR="00B73E57" w:rsidRDefault="00EE603B">
      <w:pPr>
        <w:snapToGrid w:val="0"/>
        <w:spacing w:after="90" w:line="240" w:lineRule="atLeast"/>
        <w:ind w:left="991" w:hanging="708"/>
        <w:jc w:val="both"/>
      </w:pPr>
      <w:r>
        <w:rPr>
          <w:rFonts w:ascii="Book Antiqua" w:eastAsia="標楷體" w:hAnsi="Book Antiqua"/>
          <w:color w:val="000000"/>
          <w:szCs w:val="24"/>
        </w:rPr>
        <w:t>（二）國民中學藝術才能音樂、美術、舞蹈班</w:t>
      </w:r>
      <w:r>
        <w:rPr>
          <w:rFonts w:ascii="新細明體" w:hAnsi="新細明體"/>
          <w:color w:val="000000"/>
          <w:szCs w:val="24"/>
        </w:rPr>
        <w:t>。</w:t>
      </w:r>
    </w:p>
    <w:p w:rsidR="00B73E57" w:rsidRDefault="00EE603B">
      <w:pPr>
        <w:snapToGrid w:val="0"/>
        <w:spacing w:after="90" w:line="240" w:lineRule="atLeast"/>
        <w:ind w:left="991" w:hanging="708"/>
        <w:jc w:val="both"/>
      </w:pPr>
      <w:r>
        <w:rPr>
          <w:rFonts w:ascii="Book Antiqua" w:eastAsia="標楷體" w:hAnsi="Book Antiqua"/>
          <w:color w:val="000000"/>
          <w:szCs w:val="24"/>
        </w:rPr>
        <w:t>（三）高級中學藝術才能音樂、美術、舞蹈資優班</w:t>
      </w:r>
      <w:r>
        <w:rPr>
          <w:rFonts w:ascii="新細明體" w:hAnsi="新細明體"/>
          <w:color w:val="000000"/>
          <w:szCs w:val="24"/>
        </w:rPr>
        <w:t>。</w:t>
      </w:r>
    </w:p>
    <w:p w:rsidR="00B73E57" w:rsidRDefault="00EE603B">
      <w:pPr>
        <w:snapToGrid w:val="0"/>
        <w:spacing w:after="90" w:line="240" w:lineRule="atLeast"/>
        <w:ind w:left="991" w:hanging="708"/>
        <w:jc w:val="both"/>
      </w:pPr>
      <w:r>
        <w:rPr>
          <w:rFonts w:ascii="Book Antiqua" w:eastAsia="標楷體" w:hAnsi="Book Antiqua"/>
          <w:color w:val="000000"/>
          <w:szCs w:val="24"/>
        </w:rPr>
        <w:t>（四）高級中學藝術才能戲劇班</w:t>
      </w:r>
      <w:r>
        <w:rPr>
          <w:rFonts w:ascii="新細明體" w:hAnsi="新細明體"/>
          <w:color w:val="000000"/>
          <w:szCs w:val="24"/>
        </w:rPr>
        <w:t>。</w:t>
      </w:r>
    </w:p>
    <w:p w:rsidR="00B73E57" w:rsidRDefault="00EE603B">
      <w:pPr>
        <w:snapToGrid w:val="0"/>
        <w:spacing w:before="180" w:after="90" w:line="240" w:lineRule="atLeast"/>
        <w:ind w:left="425" w:hanging="425"/>
        <w:jc w:val="both"/>
      </w:pPr>
      <w:r>
        <w:rPr>
          <w:rFonts w:ascii="Book Antiqua" w:eastAsia="標楷體" w:hAnsi="Book Antiqua"/>
          <w:b/>
          <w:color w:val="000000"/>
          <w:szCs w:val="24"/>
        </w:rPr>
        <w:t>六、補助項目</w:t>
      </w:r>
    </w:p>
    <w:p w:rsidR="00B73E57" w:rsidRDefault="00EE603B">
      <w:pPr>
        <w:snapToGrid w:val="0"/>
        <w:spacing w:after="90" w:line="240" w:lineRule="atLeast"/>
        <w:ind w:left="992" w:hanging="709"/>
        <w:jc w:val="both"/>
      </w:pPr>
      <w:r>
        <w:rPr>
          <w:rFonts w:ascii="Book Antiqua" w:eastAsia="標楷體" w:hAnsi="Book Antiqua"/>
          <w:b/>
          <w:color w:val="000000"/>
          <w:szCs w:val="24"/>
        </w:rPr>
        <w:t>（一）推動展演活動（經常門，限國民小學、國民中學）：</w:t>
      </w:r>
      <w:r>
        <w:rPr>
          <w:rFonts w:ascii="Book Antiqua" w:eastAsia="標楷體" w:hAnsi="Book Antiqua"/>
          <w:color w:val="000000"/>
          <w:szCs w:val="24"/>
        </w:rPr>
        <w:t>由學校規劃</w:t>
      </w:r>
      <w:proofErr w:type="gramStart"/>
      <w:r>
        <w:rPr>
          <w:rFonts w:ascii="Book Antiqua" w:eastAsia="標楷體" w:hAnsi="Book Antiqua"/>
          <w:color w:val="000000"/>
          <w:szCs w:val="24"/>
        </w:rPr>
        <w:t>辦理單校或</w:t>
      </w:r>
      <w:proofErr w:type="gramEnd"/>
      <w:r>
        <w:rPr>
          <w:rFonts w:ascii="Book Antiqua" w:eastAsia="標楷體" w:hAnsi="Book Antiqua"/>
          <w:color w:val="000000"/>
          <w:szCs w:val="24"/>
        </w:rPr>
        <w:t>跨校聯合之單項或跨領域之藝術才能班師生教學成果展演。其展演類型如下：</w:t>
      </w:r>
    </w:p>
    <w:p w:rsidR="00B73E57" w:rsidRDefault="00EE603B">
      <w:pPr>
        <w:snapToGrid w:val="0"/>
        <w:spacing w:after="90" w:line="240" w:lineRule="atLeast"/>
        <w:ind w:left="1133" w:hanging="281"/>
        <w:jc w:val="both"/>
      </w:pPr>
      <w:r>
        <w:rPr>
          <w:rFonts w:ascii="Book Antiqua" w:eastAsia="標楷體" w:hAnsi="Book Antiqua"/>
          <w:b/>
          <w:color w:val="000000"/>
          <w:szCs w:val="24"/>
        </w:rPr>
        <w:t>1.</w:t>
      </w:r>
      <w:proofErr w:type="gramStart"/>
      <w:r>
        <w:rPr>
          <w:rFonts w:ascii="Book Antiqua" w:eastAsia="標楷體" w:hAnsi="Book Antiqua"/>
          <w:b/>
          <w:color w:val="000000"/>
          <w:szCs w:val="24"/>
        </w:rPr>
        <w:t>單校單項</w:t>
      </w:r>
      <w:proofErr w:type="gramEnd"/>
      <w:r>
        <w:rPr>
          <w:rFonts w:ascii="Book Antiqua" w:eastAsia="標楷體" w:hAnsi="Book Antiqua"/>
          <w:b/>
          <w:color w:val="000000"/>
          <w:szCs w:val="24"/>
        </w:rPr>
        <w:t>展演：</w:t>
      </w:r>
      <w:r>
        <w:rPr>
          <w:rFonts w:ascii="Book Antiqua" w:eastAsia="標楷體" w:hAnsi="Book Antiqua"/>
          <w:color w:val="000000"/>
          <w:szCs w:val="24"/>
        </w:rPr>
        <w:t>以一校為單位，分別展出該校之音樂、舞蹈或美術班之教學成果。</w:t>
      </w:r>
    </w:p>
    <w:p w:rsidR="00B73E57" w:rsidRDefault="00EE603B">
      <w:pPr>
        <w:snapToGrid w:val="0"/>
        <w:spacing w:after="90" w:line="240" w:lineRule="atLeast"/>
        <w:ind w:left="1133" w:hanging="281"/>
        <w:jc w:val="both"/>
      </w:pPr>
      <w:r>
        <w:rPr>
          <w:rFonts w:ascii="Book Antiqua" w:eastAsia="標楷體" w:hAnsi="Book Antiqua"/>
          <w:b/>
          <w:color w:val="000000"/>
          <w:szCs w:val="24"/>
        </w:rPr>
        <w:t>2.</w:t>
      </w:r>
      <w:r>
        <w:rPr>
          <w:rFonts w:ascii="Book Antiqua" w:eastAsia="標楷體" w:hAnsi="Book Antiqua"/>
          <w:b/>
          <w:color w:val="000000"/>
          <w:szCs w:val="24"/>
        </w:rPr>
        <w:t>跨校聯合單項展演：</w:t>
      </w:r>
      <w:r>
        <w:rPr>
          <w:rFonts w:ascii="Book Antiqua" w:eastAsia="標楷體" w:hAnsi="Book Antiqua"/>
          <w:color w:val="000000"/>
          <w:szCs w:val="24"/>
        </w:rPr>
        <w:t>兩校以上為單位，聯合展出同領域（美術、音樂或舞蹈）藝術才能班之教學成果。</w:t>
      </w:r>
    </w:p>
    <w:p w:rsidR="00B73E57" w:rsidRDefault="00EE603B">
      <w:pPr>
        <w:snapToGrid w:val="0"/>
        <w:spacing w:after="90" w:line="240" w:lineRule="atLeast"/>
        <w:ind w:left="1133" w:hanging="281"/>
        <w:jc w:val="both"/>
      </w:pPr>
      <w:r>
        <w:rPr>
          <w:rFonts w:ascii="Book Antiqua" w:eastAsia="標楷體" w:hAnsi="Book Antiqua"/>
          <w:b/>
          <w:color w:val="000000"/>
          <w:szCs w:val="24"/>
        </w:rPr>
        <w:t>3.</w:t>
      </w:r>
      <w:proofErr w:type="gramStart"/>
      <w:r>
        <w:rPr>
          <w:rFonts w:ascii="Book Antiqua" w:eastAsia="標楷體" w:hAnsi="Book Antiqua"/>
          <w:b/>
          <w:color w:val="000000"/>
          <w:szCs w:val="24"/>
        </w:rPr>
        <w:t>單校跨</w:t>
      </w:r>
      <w:proofErr w:type="gramEnd"/>
      <w:r>
        <w:rPr>
          <w:rFonts w:ascii="Book Antiqua" w:eastAsia="標楷體" w:hAnsi="Book Antiqua"/>
          <w:b/>
          <w:color w:val="000000"/>
          <w:szCs w:val="24"/>
        </w:rPr>
        <w:t>領域展演：</w:t>
      </w:r>
      <w:r>
        <w:rPr>
          <w:rFonts w:ascii="Book Antiqua" w:eastAsia="標楷體" w:hAnsi="Book Antiqua"/>
          <w:color w:val="000000"/>
          <w:szCs w:val="24"/>
        </w:rPr>
        <w:t>以一校為單位，結合該校不同領域（美術、音樂或舞蹈）共同展出教學成果。</w:t>
      </w:r>
    </w:p>
    <w:p w:rsidR="00B73E57" w:rsidRDefault="00EE603B">
      <w:pPr>
        <w:snapToGrid w:val="0"/>
        <w:spacing w:after="90" w:line="240" w:lineRule="atLeast"/>
        <w:ind w:left="1133" w:hanging="281"/>
        <w:jc w:val="both"/>
      </w:pPr>
      <w:r>
        <w:rPr>
          <w:rFonts w:ascii="Book Antiqua" w:eastAsia="標楷體" w:hAnsi="Book Antiqua"/>
          <w:b/>
          <w:color w:val="000000"/>
          <w:szCs w:val="24"/>
        </w:rPr>
        <w:t>4.</w:t>
      </w:r>
      <w:r>
        <w:rPr>
          <w:rFonts w:ascii="Book Antiqua" w:eastAsia="標楷體" w:hAnsi="Book Antiqua"/>
          <w:b/>
          <w:color w:val="000000"/>
          <w:szCs w:val="24"/>
        </w:rPr>
        <w:t>跨校聯合跨領域展演：</w:t>
      </w:r>
      <w:r>
        <w:rPr>
          <w:rFonts w:ascii="Book Antiqua" w:eastAsia="標楷體" w:hAnsi="Book Antiqua"/>
          <w:color w:val="000000"/>
          <w:szCs w:val="24"/>
        </w:rPr>
        <w:t>兩校以上為單位，聯合不同領域（美術、音樂或舞蹈）藝術才能班，共同展出教學成果。</w:t>
      </w:r>
    </w:p>
    <w:p w:rsidR="00B73E57" w:rsidRDefault="00EE603B">
      <w:pPr>
        <w:snapToGrid w:val="0"/>
        <w:spacing w:after="90" w:line="240" w:lineRule="atLeast"/>
        <w:ind w:left="992" w:hanging="709"/>
        <w:jc w:val="both"/>
      </w:pPr>
      <w:r>
        <w:rPr>
          <w:rFonts w:ascii="Book Antiqua" w:eastAsia="標楷體" w:hAnsi="Book Antiqua"/>
          <w:b/>
          <w:color w:val="000000"/>
          <w:szCs w:val="24"/>
        </w:rPr>
        <w:t>（二）推展課程與教學（經常門）：</w:t>
      </w:r>
      <w:r>
        <w:rPr>
          <w:rFonts w:ascii="Book Antiqua" w:eastAsia="標楷體" w:hAnsi="Book Antiqua"/>
          <w:color w:val="000000"/>
          <w:szCs w:val="24"/>
        </w:rPr>
        <w:t>由學校規</w:t>
      </w:r>
      <w:bookmarkStart w:id="1" w:name="_GoBack"/>
      <w:bookmarkEnd w:id="1"/>
      <w:r>
        <w:rPr>
          <w:rFonts w:ascii="Book Antiqua" w:eastAsia="標楷體" w:hAnsi="Book Antiqua"/>
          <w:color w:val="000000"/>
          <w:szCs w:val="24"/>
        </w:rPr>
        <w:t>劃</w:t>
      </w:r>
      <w:proofErr w:type="gramStart"/>
      <w:r>
        <w:rPr>
          <w:rFonts w:ascii="Book Antiqua" w:eastAsia="標楷體" w:hAnsi="Book Antiqua"/>
          <w:color w:val="000000"/>
          <w:szCs w:val="24"/>
        </w:rPr>
        <w:t>辦理單校或</w:t>
      </w:r>
      <w:proofErr w:type="gramEnd"/>
      <w:r>
        <w:rPr>
          <w:rFonts w:ascii="Book Antiqua" w:eastAsia="標楷體" w:hAnsi="Book Antiqua"/>
          <w:color w:val="000000"/>
          <w:szCs w:val="24"/>
        </w:rPr>
        <w:t>跨校、單</w:t>
      </w:r>
      <w:r>
        <w:rPr>
          <w:rFonts w:ascii="Book Antiqua" w:eastAsia="標楷體" w:hAnsi="Book Antiqua"/>
          <w:b/>
          <w:color w:val="000000"/>
          <w:szCs w:val="24"/>
        </w:rPr>
        <w:t>一</w:t>
      </w:r>
      <w:r>
        <w:rPr>
          <w:rFonts w:ascii="Book Antiqua" w:eastAsia="標楷體" w:hAnsi="Book Antiqua"/>
          <w:color w:val="000000"/>
          <w:szCs w:val="24"/>
        </w:rPr>
        <w:t>領域或跨領域、單</w:t>
      </w:r>
      <w:r>
        <w:rPr>
          <w:rFonts w:ascii="Book Antiqua" w:eastAsia="標楷體" w:hAnsi="Book Antiqua"/>
          <w:b/>
          <w:color w:val="000000"/>
          <w:szCs w:val="24"/>
        </w:rPr>
        <w:lastRenderedPageBreak/>
        <w:t>一</w:t>
      </w:r>
      <w:r>
        <w:rPr>
          <w:rFonts w:ascii="Book Antiqua" w:eastAsia="標楷體" w:hAnsi="Book Antiqua"/>
          <w:color w:val="000000"/>
          <w:szCs w:val="24"/>
        </w:rPr>
        <w:t>年級或跨年級之學生專長領域充實課程活動（如：大師班、專題講座、進階或跨領域充實課程活動等</w:t>
      </w:r>
      <w:proofErr w:type="gramStart"/>
      <w:r>
        <w:rPr>
          <w:rFonts w:ascii="Book Antiqua" w:eastAsia="標楷體" w:hAnsi="Book Antiqua"/>
          <w:color w:val="000000"/>
          <w:szCs w:val="24"/>
        </w:rPr>
        <w:t>）</w:t>
      </w:r>
      <w:proofErr w:type="gramEnd"/>
      <w:r>
        <w:rPr>
          <w:rFonts w:ascii="Book Antiqua" w:eastAsia="標楷體" w:hAnsi="Book Antiqua"/>
          <w:color w:val="000000"/>
          <w:szCs w:val="24"/>
        </w:rPr>
        <w:t>或教師專業成長活動（如：教師專業學習社群</w:t>
      </w:r>
      <w:proofErr w:type="gramStart"/>
      <w:r>
        <w:rPr>
          <w:rFonts w:ascii="Book Antiqua" w:eastAsia="標楷體" w:hAnsi="Book Antiqua"/>
          <w:color w:val="000000"/>
          <w:szCs w:val="24"/>
        </w:rPr>
        <w:t>）</w:t>
      </w:r>
      <w:proofErr w:type="gramEnd"/>
      <w:r>
        <w:rPr>
          <w:rFonts w:ascii="Book Antiqua" w:eastAsia="標楷體" w:hAnsi="Book Antiqua"/>
          <w:color w:val="000000"/>
          <w:szCs w:val="24"/>
        </w:rPr>
        <w:t>，以鼓勵藝術才能（資優）班師生落實專長領域課程教學，及發展結合議題融入、跨領域、運用新興科技等創新專長領域課程與教學。</w:t>
      </w:r>
    </w:p>
    <w:p w:rsidR="00B73E57" w:rsidRDefault="00EE603B">
      <w:pPr>
        <w:snapToGrid w:val="0"/>
        <w:spacing w:after="90" w:line="240" w:lineRule="atLeast"/>
        <w:ind w:left="992" w:hanging="709"/>
        <w:jc w:val="both"/>
      </w:pPr>
      <w:r>
        <w:rPr>
          <w:rFonts w:ascii="Book Antiqua" w:eastAsia="標楷體" w:hAnsi="Book Antiqua"/>
          <w:b/>
          <w:color w:val="000000"/>
          <w:szCs w:val="24"/>
        </w:rPr>
        <w:t>（三）充實教學設備（資本門）：</w:t>
      </w:r>
      <w:r>
        <w:rPr>
          <w:rFonts w:ascii="Book Antiqua" w:eastAsia="標楷體" w:hAnsi="Book Antiqua"/>
          <w:color w:val="000000"/>
          <w:szCs w:val="24"/>
        </w:rPr>
        <w:t>由學校依「高級中等以下學校藝術才能班空間設備及經費基準」所列項目，進行藝術才能班教學空間及設備現況自我檢核，並提出需</w:t>
      </w:r>
      <w:proofErr w:type="gramStart"/>
      <w:r>
        <w:rPr>
          <w:rFonts w:ascii="Book Antiqua" w:eastAsia="標楷體" w:hAnsi="Book Antiqua"/>
          <w:color w:val="000000"/>
          <w:szCs w:val="24"/>
        </w:rPr>
        <w:t>汰</w:t>
      </w:r>
      <w:proofErr w:type="gramEnd"/>
      <w:r>
        <w:rPr>
          <w:rFonts w:ascii="Book Antiqua" w:eastAsia="標楷體" w:hAnsi="Book Antiqua"/>
          <w:color w:val="000000"/>
          <w:szCs w:val="24"/>
        </w:rPr>
        <w:t>換或更新之設備至多</w:t>
      </w:r>
      <w:r>
        <w:rPr>
          <w:rFonts w:ascii="Book Antiqua" w:eastAsia="標楷體" w:hAnsi="Book Antiqua"/>
          <w:b/>
          <w:bCs/>
          <w:color w:val="000000"/>
          <w:szCs w:val="24"/>
        </w:rPr>
        <w:t>五</w:t>
      </w:r>
      <w:r>
        <w:rPr>
          <w:rFonts w:ascii="Book Antiqua" w:eastAsia="標楷體" w:hAnsi="Book Antiqua"/>
          <w:color w:val="000000"/>
          <w:szCs w:val="24"/>
        </w:rPr>
        <w:t>項（申請品項須為基準所列項目，且單價須</w:t>
      </w:r>
      <w:r>
        <w:rPr>
          <w:rFonts w:ascii="Book Antiqua" w:eastAsia="標楷體" w:hAnsi="Book Antiqua"/>
          <w:color w:val="000000"/>
          <w:szCs w:val="24"/>
        </w:rPr>
        <w:t>1</w:t>
      </w:r>
      <w:r>
        <w:rPr>
          <w:rFonts w:ascii="Book Antiqua" w:eastAsia="標楷體" w:hAnsi="Book Antiqua"/>
          <w:color w:val="000000"/>
          <w:szCs w:val="24"/>
        </w:rPr>
        <w:t>萬元以上，並確實完成訪價；</w:t>
      </w:r>
      <w:proofErr w:type="gramStart"/>
      <w:r>
        <w:rPr>
          <w:rFonts w:ascii="Book Antiqua" w:eastAsia="標楷體" w:hAnsi="Book Antiqua"/>
          <w:color w:val="000000"/>
          <w:szCs w:val="24"/>
        </w:rPr>
        <w:t>個</w:t>
      </w:r>
      <w:proofErr w:type="gramEnd"/>
      <w:r>
        <w:rPr>
          <w:rFonts w:ascii="Book Antiqua" w:eastAsia="標楷體" w:hAnsi="Book Antiqua"/>
          <w:color w:val="000000"/>
          <w:szCs w:val="24"/>
        </w:rPr>
        <w:t>人類</w:t>
      </w:r>
      <w:proofErr w:type="gramStart"/>
      <w:r>
        <w:rPr>
          <w:rFonts w:ascii="Book Antiqua" w:eastAsia="標楷體" w:hAnsi="Book Antiqua"/>
          <w:color w:val="000000"/>
          <w:szCs w:val="24"/>
        </w:rPr>
        <w:t>樂器或尚無</w:t>
      </w:r>
      <w:proofErr w:type="gramEnd"/>
      <w:r>
        <w:rPr>
          <w:rFonts w:ascii="Book Antiqua" w:eastAsia="標楷體" w:hAnsi="Book Antiqua"/>
          <w:color w:val="000000"/>
          <w:szCs w:val="24"/>
        </w:rPr>
        <w:t>法依基準編列之項目，不予補助）。</w:t>
      </w:r>
    </w:p>
    <w:p w:rsidR="00B73E57" w:rsidRDefault="00EE603B">
      <w:pPr>
        <w:snapToGrid w:val="0"/>
        <w:spacing w:before="180" w:after="90" w:line="240" w:lineRule="atLeast"/>
        <w:ind w:left="425" w:hanging="425"/>
        <w:jc w:val="both"/>
        <w:rPr>
          <w:rFonts w:ascii="Book Antiqua" w:eastAsia="標楷體" w:hAnsi="Book Antiqua"/>
          <w:b/>
          <w:color w:val="000000"/>
          <w:szCs w:val="24"/>
        </w:rPr>
      </w:pPr>
      <w:r>
        <w:rPr>
          <w:rFonts w:ascii="Book Antiqua" w:eastAsia="標楷體" w:hAnsi="Book Antiqua"/>
          <w:b/>
          <w:color w:val="000000"/>
          <w:szCs w:val="24"/>
        </w:rPr>
        <w:t>七、申辦程序</w:t>
      </w:r>
    </w:p>
    <w:p w:rsidR="00B73E57" w:rsidRDefault="00EE603B">
      <w:pPr>
        <w:snapToGrid w:val="0"/>
        <w:spacing w:after="90" w:line="240" w:lineRule="atLeast"/>
        <w:ind w:left="991" w:hanging="708"/>
      </w:pPr>
      <w:r>
        <w:rPr>
          <w:rFonts w:ascii="Book Antiqua" w:eastAsia="標楷體" w:hAnsi="Book Antiqua"/>
          <w:color w:val="000000"/>
          <w:szCs w:val="24"/>
        </w:rPr>
        <w:t>（一）有意申辦學校須派員參加</w:t>
      </w:r>
      <w:r>
        <w:rPr>
          <w:rFonts w:ascii="Book Antiqua" w:eastAsia="標楷體" w:hAnsi="Book Antiqua"/>
          <w:color w:val="000000"/>
          <w:szCs w:val="24"/>
        </w:rPr>
        <w:t>114</w:t>
      </w:r>
      <w:r>
        <w:rPr>
          <w:rFonts w:ascii="Book Antiqua" w:eastAsia="標楷體" w:hAnsi="Book Antiqua"/>
          <w:color w:val="000000"/>
          <w:szCs w:val="24"/>
        </w:rPr>
        <w:t>年</w:t>
      </w:r>
      <w:r>
        <w:rPr>
          <w:rFonts w:ascii="Book Antiqua" w:eastAsia="標楷體" w:hAnsi="Book Antiqua"/>
          <w:color w:val="000000"/>
          <w:szCs w:val="24"/>
        </w:rPr>
        <w:t>5</w:t>
      </w:r>
      <w:r>
        <w:rPr>
          <w:rFonts w:ascii="Book Antiqua" w:eastAsia="標楷體" w:hAnsi="Book Antiqua"/>
          <w:color w:val="000000"/>
          <w:szCs w:val="24"/>
        </w:rPr>
        <w:t>月</w:t>
      </w:r>
      <w:r>
        <w:rPr>
          <w:rFonts w:ascii="Book Antiqua" w:eastAsia="標楷體" w:hAnsi="Book Antiqua"/>
          <w:color w:val="000000"/>
          <w:szCs w:val="24"/>
        </w:rPr>
        <w:t>12</w:t>
      </w:r>
      <w:r>
        <w:rPr>
          <w:rFonts w:ascii="Book Antiqua" w:eastAsia="標楷體" w:hAnsi="Book Antiqua"/>
          <w:color w:val="000000"/>
          <w:szCs w:val="24"/>
        </w:rPr>
        <w:t>日（星期一）</w:t>
      </w:r>
      <w:r>
        <w:rPr>
          <w:rFonts w:ascii="Book Antiqua" w:eastAsia="標楷體" w:hAnsi="Book Antiqua"/>
          <w:color w:val="000000"/>
          <w:szCs w:val="24"/>
        </w:rPr>
        <w:t>10</w:t>
      </w:r>
      <w:r>
        <w:rPr>
          <w:rFonts w:ascii="Book Antiqua" w:eastAsia="標楷體" w:hAnsi="Book Antiqua"/>
          <w:color w:val="000000"/>
          <w:szCs w:val="24"/>
        </w:rPr>
        <w:t>：</w:t>
      </w:r>
      <w:r>
        <w:rPr>
          <w:rFonts w:ascii="Book Antiqua" w:eastAsia="標楷體" w:hAnsi="Book Antiqua"/>
          <w:color w:val="000000"/>
          <w:szCs w:val="24"/>
        </w:rPr>
        <w:t>00</w:t>
      </w:r>
      <w:r>
        <w:rPr>
          <w:rFonts w:ascii="Book Antiqua" w:eastAsia="標楷體" w:hAnsi="Book Antiqua"/>
          <w:color w:val="000000"/>
          <w:szCs w:val="24"/>
        </w:rPr>
        <w:t>線上說明會</w:t>
      </w:r>
      <w:proofErr w:type="gramStart"/>
      <w:r>
        <w:rPr>
          <w:rFonts w:ascii="Book Antiqua" w:eastAsia="標楷體" w:hAnsi="Book Antiqua"/>
          <w:color w:val="000000"/>
          <w:szCs w:val="24"/>
        </w:rPr>
        <w:t>（</w:t>
      </w:r>
      <w:proofErr w:type="gramEnd"/>
      <w:r>
        <w:rPr>
          <w:rFonts w:ascii="Book Antiqua" w:eastAsia="標楷體" w:hAnsi="Book Antiqua"/>
          <w:color w:val="000000"/>
          <w:szCs w:val="24"/>
        </w:rPr>
        <w:t>詳附件一，</w:t>
      </w:r>
      <w:r>
        <w:rPr>
          <w:rFonts w:ascii="Book Antiqua" w:eastAsia="標楷體" w:hAnsi="Book Antiqua"/>
          <w:color w:val="000000"/>
          <w:szCs w:val="24"/>
        </w:rPr>
        <w:t xml:space="preserve"> Google Meet</w:t>
      </w:r>
      <w:r>
        <w:rPr>
          <w:rFonts w:ascii="Book Antiqua" w:eastAsia="標楷體" w:hAnsi="Book Antiqua"/>
          <w:color w:val="000000"/>
          <w:szCs w:val="24"/>
        </w:rPr>
        <w:t>會議室連結：</w:t>
      </w:r>
      <w:r>
        <w:fldChar w:fldCharType="begin"/>
      </w:r>
      <w:r>
        <w:instrText xml:space="preserve"> HYPERLINK  "https://meet.google.com/ibx-htaa-psv" </w:instrText>
      </w:r>
      <w:r>
        <w:fldChar w:fldCharType="separate"/>
      </w:r>
      <w:r>
        <w:rPr>
          <w:rStyle w:val="af2"/>
          <w:rFonts w:ascii="Book Antiqua" w:eastAsia="標楷體" w:hAnsi="Book Antiqua"/>
          <w:color w:val="000000"/>
          <w:szCs w:val="24"/>
        </w:rPr>
        <w:t>https://meet.google.com/ibx-htaa-psv</w:t>
      </w:r>
      <w:r>
        <w:rPr>
          <w:rStyle w:val="af2"/>
          <w:rFonts w:ascii="Book Antiqua" w:eastAsia="標楷體" w:hAnsi="Book Antiqua"/>
          <w:color w:val="000000"/>
          <w:szCs w:val="24"/>
        </w:rPr>
        <w:fldChar w:fldCharType="end"/>
      </w:r>
      <w:r>
        <w:rPr>
          <w:rFonts w:ascii="Book Antiqua" w:eastAsia="標楷體" w:hAnsi="Book Antiqua"/>
          <w:color w:val="000000"/>
          <w:szCs w:val="24"/>
        </w:rPr>
        <w:t xml:space="preserve"> </w:t>
      </w:r>
      <w:proofErr w:type="gramStart"/>
      <w:r>
        <w:rPr>
          <w:rFonts w:ascii="Book Antiqua" w:eastAsia="標楷體" w:hAnsi="Book Antiqua"/>
          <w:color w:val="000000"/>
          <w:szCs w:val="24"/>
        </w:rPr>
        <w:t>）</w:t>
      </w:r>
      <w:proofErr w:type="gramEnd"/>
      <w:r>
        <w:rPr>
          <w:rFonts w:ascii="Book Antiqua" w:eastAsia="標楷體" w:hAnsi="Book Antiqua"/>
          <w:color w:val="000000"/>
          <w:szCs w:val="24"/>
        </w:rPr>
        <w:t>。</w:t>
      </w:r>
    </w:p>
    <w:p w:rsidR="00B73E57" w:rsidRDefault="00EE603B">
      <w:pPr>
        <w:snapToGrid w:val="0"/>
        <w:spacing w:after="90" w:line="240" w:lineRule="atLeast"/>
        <w:ind w:left="992" w:hanging="709"/>
      </w:pPr>
      <w:r>
        <w:rPr>
          <w:rFonts w:ascii="Book Antiqua" w:eastAsia="標楷體" w:hAnsi="Book Antiqua"/>
          <w:b/>
          <w:color w:val="000000"/>
          <w:szCs w:val="24"/>
        </w:rPr>
        <w:t>（二）學校擬具申請書及相關表件，函報教育局提出申請</w:t>
      </w:r>
      <w:r>
        <w:rPr>
          <w:rFonts w:ascii="Book Antiqua" w:eastAsia="標楷體" w:hAnsi="Book Antiqua"/>
          <w:color w:val="000000"/>
          <w:szCs w:val="24"/>
        </w:rPr>
        <w:t>：由學校</w:t>
      </w:r>
      <w:r>
        <w:rPr>
          <w:rFonts w:ascii="Book Antiqua" w:eastAsia="標楷體" w:hAnsi="Book Antiqua"/>
          <w:b/>
          <w:color w:val="000000"/>
          <w:szCs w:val="24"/>
        </w:rPr>
        <w:t>依班別分別</w:t>
      </w:r>
      <w:proofErr w:type="gramStart"/>
      <w:r>
        <w:rPr>
          <w:rFonts w:ascii="Book Antiqua" w:eastAsia="標楷體" w:hAnsi="Book Antiqua"/>
          <w:color w:val="000000"/>
          <w:szCs w:val="24"/>
        </w:rPr>
        <w:t>檢附下表</w:t>
      </w:r>
      <w:proofErr w:type="gramEnd"/>
      <w:r>
        <w:rPr>
          <w:rFonts w:ascii="Book Antiqua" w:eastAsia="標楷體" w:hAnsi="Book Antiqua"/>
          <w:color w:val="000000"/>
          <w:szCs w:val="24"/>
        </w:rPr>
        <w:t>所列文件電子檔（須同時檢附</w:t>
      </w:r>
      <w:proofErr w:type="spellStart"/>
      <w:r>
        <w:rPr>
          <w:rFonts w:ascii="Book Antiqua" w:eastAsia="標楷體" w:hAnsi="Book Antiqua"/>
          <w:color w:val="000000"/>
          <w:szCs w:val="24"/>
        </w:rPr>
        <w:t>odt</w:t>
      </w:r>
      <w:proofErr w:type="spellEnd"/>
      <w:r>
        <w:rPr>
          <w:rFonts w:ascii="Book Antiqua" w:eastAsia="標楷體" w:hAnsi="Book Antiqua"/>
          <w:color w:val="000000"/>
          <w:szCs w:val="24"/>
        </w:rPr>
        <w:t>及</w:t>
      </w:r>
      <w:r>
        <w:rPr>
          <w:rFonts w:ascii="Book Antiqua" w:eastAsia="標楷體" w:hAnsi="Book Antiqua"/>
          <w:color w:val="000000"/>
          <w:szCs w:val="24"/>
        </w:rPr>
        <w:t>pdf</w:t>
      </w:r>
      <w:r>
        <w:rPr>
          <w:rFonts w:ascii="Book Antiqua" w:eastAsia="標楷體" w:hAnsi="Book Antiqua"/>
          <w:color w:val="000000"/>
          <w:szCs w:val="24"/>
        </w:rPr>
        <w:t>檔），於</w:t>
      </w:r>
      <w:r>
        <w:rPr>
          <w:rFonts w:ascii="Book Antiqua" w:eastAsia="標楷體" w:hAnsi="Book Antiqua"/>
          <w:b/>
          <w:color w:val="000000"/>
          <w:szCs w:val="24"/>
          <w:u w:val="single"/>
        </w:rPr>
        <w:t>114</w:t>
      </w:r>
      <w:r>
        <w:rPr>
          <w:rFonts w:ascii="Book Antiqua" w:eastAsia="標楷體" w:hAnsi="Book Antiqua"/>
          <w:b/>
          <w:color w:val="000000"/>
          <w:szCs w:val="24"/>
          <w:u w:val="single"/>
        </w:rPr>
        <w:t>年</w:t>
      </w:r>
      <w:r>
        <w:rPr>
          <w:rFonts w:ascii="Book Antiqua" w:eastAsia="標楷體" w:hAnsi="Book Antiqua"/>
          <w:b/>
          <w:color w:val="000000"/>
          <w:szCs w:val="24"/>
          <w:u w:val="single"/>
        </w:rPr>
        <w:t>5</w:t>
      </w:r>
      <w:r>
        <w:rPr>
          <w:rFonts w:ascii="Book Antiqua" w:eastAsia="標楷體" w:hAnsi="Book Antiqua"/>
          <w:b/>
          <w:color w:val="000000"/>
          <w:szCs w:val="24"/>
          <w:u w:val="single"/>
        </w:rPr>
        <w:t>月</w:t>
      </w:r>
      <w:r>
        <w:rPr>
          <w:rFonts w:ascii="Book Antiqua" w:eastAsia="標楷體" w:hAnsi="Book Antiqua"/>
          <w:b/>
          <w:color w:val="000000"/>
          <w:szCs w:val="24"/>
          <w:u w:val="single"/>
        </w:rPr>
        <w:t>23</w:t>
      </w:r>
      <w:r>
        <w:rPr>
          <w:rFonts w:ascii="Book Antiqua" w:eastAsia="標楷體" w:hAnsi="Book Antiqua"/>
          <w:b/>
          <w:color w:val="000000"/>
          <w:szCs w:val="24"/>
          <w:u w:val="single"/>
        </w:rPr>
        <w:t>日（星期五）</w:t>
      </w:r>
      <w:proofErr w:type="gramStart"/>
      <w:r>
        <w:rPr>
          <w:rFonts w:ascii="Book Antiqua" w:eastAsia="標楷體" w:hAnsi="Book Antiqua"/>
          <w:color w:val="000000"/>
          <w:szCs w:val="24"/>
        </w:rPr>
        <w:t>前函</w:t>
      </w:r>
      <w:proofErr w:type="gramEnd"/>
      <w:r>
        <w:rPr>
          <w:rFonts w:ascii="Book Antiqua" w:eastAsia="標楷體" w:hAnsi="Book Antiqua"/>
          <w:color w:val="000000"/>
          <w:szCs w:val="24"/>
        </w:rPr>
        <w:t>報教育局提出申請。</w:t>
      </w:r>
    </w:p>
    <w:tbl>
      <w:tblPr>
        <w:tblW w:w="9094" w:type="dxa"/>
        <w:tblInd w:w="534" w:type="dxa"/>
        <w:tblCellMar>
          <w:left w:w="10" w:type="dxa"/>
          <w:right w:w="10" w:type="dxa"/>
        </w:tblCellMar>
        <w:tblLook w:val="0000" w:firstRow="0" w:lastRow="0" w:firstColumn="0" w:lastColumn="0" w:noHBand="0" w:noVBand="0"/>
      </w:tblPr>
      <w:tblGrid>
        <w:gridCol w:w="672"/>
        <w:gridCol w:w="1157"/>
        <w:gridCol w:w="2104"/>
        <w:gridCol w:w="1290"/>
        <w:gridCol w:w="1290"/>
        <w:gridCol w:w="1290"/>
        <w:gridCol w:w="1291"/>
      </w:tblGrid>
      <w:tr w:rsidR="00B73E57">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3E57" w:rsidRDefault="00EE603B">
            <w:pPr>
              <w:snapToGrid w:val="0"/>
              <w:spacing w:line="240" w:lineRule="atLeast"/>
              <w:ind w:left="-36" w:right="-36"/>
              <w:jc w:val="center"/>
              <w:rPr>
                <w:rFonts w:ascii="Book Antiqua" w:eastAsia="標楷體" w:hAnsi="Book Antiqua"/>
                <w:b/>
                <w:color w:val="000000"/>
                <w:spacing w:val="-10"/>
                <w:szCs w:val="24"/>
              </w:rPr>
            </w:pPr>
            <w:r>
              <w:rPr>
                <w:rFonts w:ascii="Book Antiqua" w:eastAsia="標楷體" w:hAnsi="Book Antiqua"/>
                <w:b/>
                <w:color w:val="000000"/>
                <w:spacing w:val="-10"/>
                <w:szCs w:val="24"/>
              </w:rPr>
              <w:t>項次</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36" w:right="-36"/>
              <w:jc w:val="center"/>
              <w:rPr>
                <w:rFonts w:ascii="Book Antiqua" w:eastAsia="標楷體" w:hAnsi="Book Antiqua"/>
                <w:b/>
                <w:color w:val="000000"/>
                <w:szCs w:val="24"/>
              </w:rPr>
            </w:pPr>
            <w:r>
              <w:rPr>
                <w:rFonts w:ascii="Book Antiqua" w:eastAsia="標楷體" w:hAnsi="Book Antiqua"/>
                <w:b/>
                <w:color w:val="000000"/>
                <w:szCs w:val="24"/>
              </w:rPr>
              <w:t>文件</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36" w:right="-36"/>
              <w:jc w:val="center"/>
              <w:rPr>
                <w:rFonts w:ascii="Book Antiqua" w:eastAsia="標楷體" w:hAnsi="Book Antiqua"/>
                <w:b/>
                <w:color w:val="000000"/>
                <w:szCs w:val="24"/>
              </w:rPr>
            </w:pPr>
            <w:r>
              <w:rPr>
                <w:rFonts w:ascii="Book Antiqua" w:eastAsia="標楷體" w:hAnsi="Book Antiqua"/>
                <w:b/>
                <w:color w:val="000000"/>
                <w:szCs w:val="24"/>
              </w:rPr>
              <w:t>音樂班</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36" w:right="-36"/>
              <w:jc w:val="center"/>
              <w:rPr>
                <w:rFonts w:ascii="Book Antiqua" w:eastAsia="標楷體" w:hAnsi="Book Antiqua"/>
                <w:b/>
                <w:color w:val="000000"/>
                <w:szCs w:val="24"/>
              </w:rPr>
            </w:pPr>
            <w:r>
              <w:rPr>
                <w:rFonts w:ascii="Book Antiqua" w:eastAsia="標楷體" w:hAnsi="Book Antiqua"/>
                <w:b/>
                <w:color w:val="000000"/>
                <w:szCs w:val="24"/>
              </w:rPr>
              <w:t>美術班</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36" w:right="-36"/>
              <w:jc w:val="center"/>
              <w:rPr>
                <w:rFonts w:ascii="Book Antiqua" w:eastAsia="標楷體" w:hAnsi="Book Antiqua"/>
                <w:b/>
                <w:color w:val="000000"/>
                <w:szCs w:val="24"/>
              </w:rPr>
            </w:pPr>
            <w:r>
              <w:rPr>
                <w:rFonts w:ascii="Book Antiqua" w:eastAsia="標楷體" w:hAnsi="Book Antiqua"/>
                <w:b/>
                <w:color w:val="000000"/>
                <w:szCs w:val="24"/>
              </w:rPr>
              <w:t>舞蹈班</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36" w:right="-36"/>
              <w:jc w:val="center"/>
              <w:rPr>
                <w:rFonts w:ascii="Book Antiqua" w:eastAsia="標楷體" w:hAnsi="Book Antiqua"/>
                <w:b/>
                <w:color w:val="000000"/>
                <w:szCs w:val="24"/>
              </w:rPr>
            </w:pPr>
            <w:r>
              <w:rPr>
                <w:rFonts w:ascii="Book Antiqua" w:eastAsia="標楷體" w:hAnsi="Book Antiqua"/>
                <w:b/>
                <w:color w:val="000000"/>
                <w:szCs w:val="24"/>
              </w:rPr>
              <w:t>戲劇班</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1</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pPr>
            <w:r>
              <w:rPr>
                <w:rFonts w:ascii="Book Antiqua" w:eastAsia="標楷體" w:hAnsi="Book Antiqua"/>
                <w:color w:val="000000"/>
                <w:szCs w:val="24"/>
              </w:rPr>
              <w:t>114</w:t>
            </w:r>
            <w:r>
              <w:rPr>
                <w:rFonts w:ascii="Book Antiqua" w:eastAsia="標楷體" w:hAnsi="Book Antiqua"/>
                <w:color w:val="000000"/>
                <w:szCs w:val="24"/>
              </w:rPr>
              <w:t>學年度</w:t>
            </w:r>
            <w:r>
              <w:rPr>
                <w:rFonts w:ascii="Book Antiqua" w:eastAsia="標楷體" w:hAnsi="Book Antiqua"/>
                <w:color w:val="000000"/>
                <w:szCs w:val="24"/>
                <w:u w:val="single"/>
              </w:rPr>
              <w:t>第</w:t>
            </w:r>
            <w:r>
              <w:rPr>
                <w:rFonts w:ascii="Book Antiqua" w:eastAsia="標楷體" w:hAnsi="Book Antiqua"/>
                <w:color w:val="000000"/>
                <w:szCs w:val="24"/>
                <w:u w:val="single"/>
              </w:rPr>
              <w:t>1</w:t>
            </w:r>
            <w:r>
              <w:rPr>
                <w:rFonts w:ascii="Book Antiqua" w:eastAsia="標楷體" w:hAnsi="Book Antiqua"/>
                <w:color w:val="000000"/>
                <w:szCs w:val="24"/>
                <w:u w:val="single"/>
              </w:rPr>
              <w:t>學期</w:t>
            </w:r>
            <w:r>
              <w:rPr>
                <w:rFonts w:ascii="Book Antiqua" w:eastAsia="標楷體" w:hAnsi="Book Antiqua"/>
                <w:color w:val="000000"/>
                <w:szCs w:val="24"/>
              </w:rPr>
              <w:t>補助經費申請書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1</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2</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rPr>
                <w:rFonts w:ascii="Book Antiqua" w:eastAsia="標楷體" w:hAnsi="Book Antiqua"/>
                <w:color w:val="000000"/>
                <w:szCs w:val="24"/>
              </w:rPr>
            </w:pPr>
            <w:r>
              <w:rPr>
                <w:rFonts w:ascii="Book Antiqua" w:eastAsia="標楷體" w:hAnsi="Book Antiqua"/>
                <w:color w:val="000000"/>
                <w:szCs w:val="24"/>
              </w:rPr>
              <w:t>一、推動展演活動申請表</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2-1</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3</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rPr>
                <w:rFonts w:ascii="Book Antiqua" w:eastAsia="標楷體" w:hAnsi="Book Antiqua"/>
                <w:color w:val="000000"/>
                <w:szCs w:val="24"/>
              </w:rPr>
            </w:pPr>
            <w:r>
              <w:rPr>
                <w:rFonts w:ascii="Book Antiqua" w:eastAsia="標楷體" w:hAnsi="Book Antiqua"/>
                <w:color w:val="000000"/>
                <w:szCs w:val="24"/>
              </w:rPr>
              <w:t>二、推展課程與教學申請表</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附件</w:t>
            </w:r>
            <w:r>
              <w:rPr>
                <w:rFonts w:ascii="Book Antiqua" w:eastAsia="標楷體" w:hAnsi="Book Antiqua"/>
                <w:color w:val="000000"/>
                <w:spacing w:val="-10"/>
                <w:szCs w:val="24"/>
              </w:rPr>
              <w:t>2-2-1</w:t>
            </w:r>
            <w:r>
              <w:rPr>
                <w:rFonts w:ascii="Book Antiqua" w:eastAsia="標楷體" w:hAnsi="Book Antiqua"/>
                <w:color w:val="000000"/>
                <w:spacing w:val="-10"/>
                <w:szCs w:val="24"/>
              </w:rPr>
              <w:br/>
              <w:t>~</w:t>
            </w:r>
            <w:r>
              <w:rPr>
                <w:rFonts w:ascii="Book Antiqua" w:eastAsia="標楷體" w:hAnsi="Book Antiqua"/>
                <w:color w:val="000000"/>
                <w:spacing w:val="-10"/>
                <w:szCs w:val="24"/>
              </w:rPr>
              <w:t>附件</w:t>
            </w:r>
            <w:r>
              <w:rPr>
                <w:rFonts w:ascii="Book Antiqua" w:eastAsia="標楷體" w:hAnsi="Book Antiqua"/>
                <w:color w:val="000000"/>
                <w:spacing w:val="-10"/>
                <w:szCs w:val="24"/>
              </w:rPr>
              <w:t>2-2-2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附件</w:t>
            </w:r>
            <w:r>
              <w:rPr>
                <w:rFonts w:ascii="Book Antiqua" w:eastAsia="標楷體" w:hAnsi="Book Antiqua"/>
                <w:color w:val="000000"/>
                <w:spacing w:val="-10"/>
                <w:szCs w:val="24"/>
              </w:rPr>
              <w:t>2-2-1</w:t>
            </w:r>
            <w:r>
              <w:rPr>
                <w:rFonts w:ascii="Book Antiqua" w:eastAsia="標楷體" w:hAnsi="Book Antiqua"/>
                <w:color w:val="000000"/>
                <w:spacing w:val="-10"/>
                <w:szCs w:val="24"/>
              </w:rPr>
              <w:br/>
              <w:t>~</w:t>
            </w:r>
            <w:r>
              <w:rPr>
                <w:rFonts w:ascii="Book Antiqua" w:eastAsia="標楷體" w:hAnsi="Book Antiqua"/>
                <w:color w:val="000000"/>
                <w:spacing w:val="-10"/>
                <w:szCs w:val="24"/>
              </w:rPr>
              <w:t>附件</w:t>
            </w:r>
            <w:r>
              <w:rPr>
                <w:rFonts w:ascii="Book Antiqua" w:eastAsia="標楷體" w:hAnsi="Book Antiqua"/>
                <w:color w:val="000000"/>
                <w:spacing w:val="-10"/>
                <w:szCs w:val="24"/>
              </w:rPr>
              <w:t>2-2-2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附件</w:t>
            </w:r>
            <w:r>
              <w:rPr>
                <w:rFonts w:ascii="Book Antiqua" w:eastAsia="標楷體" w:hAnsi="Book Antiqua"/>
                <w:color w:val="000000"/>
                <w:spacing w:val="-10"/>
                <w:szCs w:val="24"/>
              </w:rPr>
              <w:t>2-2-1</w:t>
            </w:r>
            <w:r>
              <w:rPr>
                <w:rFonts w:ascii="Book Antiqua" w:eastAsia="標楷體" w:hAnsi="Book Antiqua"/>
                <w:color w:val="000000"/>
                <w:spacing w:val="-10"/>
                <w:szCs w:val="24"/>
              </w:rPr>
              <w:br/>
              <w:t>~</w:t>
            </w:r>
            <w:r>
              <w:rPr>
                <w:rFonts w:ascii="Book Antiqua" w:eastAsia="標楷體" w:hAnsi="Book Antiqua"/>
                <w:color w:val="000000"/>
                <w:spacing w:val="-10"/>
                <w:szCs w:val="24"/>
              </w:rPr>
              <w:t>附件</w:t>
            </w:r>
            <w:r>
              <w:rPr>
                <w:rFonts w:ascii="Book Antiqua" w:eastAsia="標楷體" w:hAnsi="Book Antiqua"/>
                <w:color w:val="000000"/>
                <w:spacing w:val="-10"/>
                <w:szCs w:val="24"/>
              </w:rPr>
              <w:t>2-2-2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附件</w:t>
            </w:r>
            <w:r>
              <w:rPr>
                <w:rFonts w:ascii="Book Antiqua" w:eastAsia="標楷體" w:hAnsi="Book Antiqua"/>
                <w:color w:val="000000"/>
                <w:spacing w:val="-10"/>
                <w:szCs w:val="24"/>
              </w:rPr>
              <w:t>2-2-1</w:t>
            </w:r>
            <w:r>
              <w:rPr>
                <w:rFonts w:ascii="Book Antiqua" w:eastAsia="標楷體" w:hAnsi="Book Antiqua"/>
                <w:color w:val="000000"/>
                <w:spacing w:val="-10"/>
                <w:szCs w:val="24"/>
              </w:rPr>
              <w:br/>
              <w:t>~</w:t>
            </w:r>
            <w:r>
              <w:rPr>
                <w:rFonts w:ascii="Book Antiqua" w:eastAsia="標楷體" w:hAnsi="Book Antiqua"/>
                <w:color w:val="000000"/>
                <w:spacing w:val="-10"/>
                <w:szCs w:val="24"/>
              </w:rPr>
              <w:t>附件</w:t>
            </w:r>
            <w:r>
              <w:rPr>
                <w:rFonts w:ascii="Book Antiqua" w:eastAsia="標楷體" w:hAnsi="Book Antiqua"/>
                <w:color w:val="000000"/>
                <w:spacing w:val="-10"/>
                <w:szCs w:val="24"/>
              </w:rPr>
              <w:t>2-2-2</w:t>
            </w:r>
          </w:p>
        </w:tc>
      </w:tr>
      <w:tr w:rsidR="00B73E57">
        <w:trPr>
          <w:trHeight w:val="508"/>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4</w:t>
            </w:r>
          </w:p>
        </w:tc>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rPr>
                <w:rFonts w:ascii="Book Antiqua" w:eastAsia="標楷體" w:hAnsi="Book Antiqua"/>
                <w:color w:val="000000"/>
                <w:szCs w:val="24"/>
              </w:rPr>
            </w:pPr>
            <w:r>
              <w:rPr>
                <w:rFonts w:ascii="Book Antiqua" w:eastAsia="標楷體" w:hAnsi="Book Antiqua"/>
                <w:color w:val="000000"/>
                <w:szCs w:val="24"/>
              </w:rPr>
              <w:t>三、充</w:t>
            </w:r>
            <w:proofErr w:type="gramStart"/>
            <w:r>
              <w:rPr>
                <w:rFonts w:ascii="Book Antiqua" w:eastAsia="標楷體" w:hAnsi="Book Antiqua"/>
                <w:color w:val="000000"/>
                <w:szCs w:val="24"/>
              </w:rPr>
              <w:t>實</w:t>
            </w:r>
            <w:proofErr w:type="gramEnd"/>
            <w:r>
              <w:rPr>
                <w:rFonts w:ascii="Book Antiqua" w:eastAsia="標楷體" w:hAnsi="Book Antiqua"/>
                <w:color w:val="000000"/>
                <w:szCs w:val="24"/>
              </w:rPr>
              <w:br/>
            </w:r>
            <w:r>
              <w:rPr>
                <w:rFonts w:ascii="Book Antiqua" w:eastAsia="標楷體" w:hAnsi="Book Antiqua"/>
                <w:color w:val="000000"/>
                <w:szCs w:val="24"/>
              </w:rPr>
              <w:t>教學設備</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rPr>
                <w:rFonts w:ascii="Book Antiqua" w:eastAsia="標楷體" w:hAnsi="Book Antiqua"/>
                <w:color w:val="000000"/>
                <w:szCs w:val="24"/>
              </w:rPr>
            </w:pPr>
            <w:r>
              <w:rPr>
                <w:rFonts w:ascii="Book Antiqua" w:eastAsia="標楷體" w:hAnsi="Book Antiqua"/>
                <w:color w:val="000000"/>
                <w:szCs w:val="24"/>
              </w:rPr>
              <w:t>申請表</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2-3</w:t>
            </w:r>
          </w:p>
        </w:tc>
      </w:tr>
      <w:tr w:rsidR="00B73E57">
        <w:trPr>
          <w:trHeight w:val="44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B73E57">
            <w:pPr>
              <w:snapToGrid w:val="0"/>
              <w:spacing w:line="240" w:lineRule="atLeast"/>
              <w:jc w:val="center"/>
              <w:rPr>
                <w:rFonts w:ascii="Book Antiqua" w:eastAsia="標楷體" w:hAnsi="Book Antiqua"/>
                <w:color w:val="000000"/>
                <w:szCs w:val="24"/>
              </w:rPr>
            </w:pPr>
          </w:p>
        </w:tc>
        <w:tc>
          <w:tcPr>
            <w:tcW w:w="1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B73E57">
            <w:pPr>
              <w:snapToGrid w:val="0"/>
              <w:spacing w:line="240" w:lineRule="atLeast"/>
              <w:ind w:left="507" w:hanging="466"/>
              <w:rPr>
                <w:rFonts w:ascii="Book Antiqua" w:eastAsia="標楷體" w:hAnsi="Book Antiqua"/>
                <w:color w:val="000000"/>
                <w:szCs w:val="24"/>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41"/>
              <w:rPr>
                <w:rFonts w:ascii="Book Antiqua" w:eastAsia="標楷體" w:hAnsi="Book Antiqua"/>
                <w:color w:val="000000"/>
                <w:spacing w:val="-10"/>
                <w:szCs w:val="24"/>
              </w:rPr>
            </w:pPr>
            <w:r>
              <w:rPr>
                <w:rFonts w:ascii="Book Antiqua" w:eastAsia="標楷體" w:hAnsi="Book Antiqua"/>
                <w:color w:val="000000"/>
                <w:spacing w:val="-10"/>
                <w:szCs w:val="24"/>
              </w:rPr>
              <w:t>空間及設備一覽表</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2-3-1</w:t>
            </w:r>
            <w:r>
              <w:rPr>
                <w:rFonts w:ascii="Book Antiqua" w:eastAsia="標楷體" w:hAnsi="Book Antiqua"/>
                <w:color w:val="000000"/>
                <w:szCs w:val="24"/>
              </w:rPr>
              <w:br/>
            </w:r>
            <w:r>
              <w:rPr>
                <w:rFonts w:ascii="Book Antiqua" w:eastAsia="標楷體" w:hAnsi="Book Antiqua"/>
                <w:color w:val="000000"/>
                <w:spacing w:val="-10"/>
                <w:szCs w:val="24"/>
              </w:rPr>
              <w:t>~</w:t>
            </w:r>
            <w:r>
              <w:rPr>
                <w:rFonts w:ascii="Book Antiqua" w:eastAsia="標楷體" w:hAnsi="Book Antiqua"/>
                <w:color w:val="000000"/>
                <w:spacing w:val="-10"/>
                <w:szCs w:val="24"/>
              </w:rPr>
              <w:t>附件</w:t>
            </w:r>
            <w:r>
              <w:rPr>
                <w:rFonts w:ascii="Book Antiqua" w:eastAsia="標楷體" w:hAnsi="Book Antiqua"/>
                <w:color w:val="000000"/>
                <w:spacing w:val="-10"/>
                <w:szCs w:val="24"/>
              </w:rPr>
              <w:t>2-3-3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2-3-4</w:t>
            </w:r>
            <w:r>
              <w:rPr>
                <w:rFonts w:ascii="Book Antiqua" w:eastAsia="標楷體" w:hAnsi="Book Antiqua"/>
                <w:color w:val="000000"/>
                <w:szCs w:val="24"/>
              </w:rPr>
              <w:br/>
            </w:r>
            <w:r>
              <w:rPr>
                <w:rFonts w:ascii="Book Antiqua" w:eastAsia="標楷體" w:hAnsi="Book Antiqua"/>
                <w:color w:val="000000"/>
                <w:spacing w:val="-10"/>
                <w:szCs w:val="24"/>
              </w:rPr>
              <w:t>~</w:t>
            </w:r>
            <w:r>
              <w:rPr>
                <w:rFonts w:ascii="Book Antiqua" w:eastAsia="標楷體" w:hAnsi="Book Antiqua"/>
                <w:color w:val="000000"/>
                <w:spacing w:val="-10"/>
                <w:szCs w:val="24"/>
              </w:rPr>
              <w:t>附件</w:t>
            </w:r>
            <w:r>
              <w:rPr>
                <w:rFonts w:ascii="Book Antiqua" w:eastAsia="標楷體" w:hAnsi="Book Antiqua"/>
                <w:color w:val="000000"/>
                <w:spacing w:val="-10"/>
                <w:szCs w:val="24"/>
              </w:rPr>
              <w:t>2-3-6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附件</w:t>
            </w:r>
            <w:r>
              <w:rPr>
                <w:rFonts w:ascii="Book Antiqua" w:eastAsia="標楷體" w:hAnsi="Book Antiqua"/>
                <w:color w:val="000000"/>
                <w:spacing w:val="-10"/>
                <w:szCs w:val="24"/>
              </w:rPr>
              <w:t>2-3-7</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pacing w:val="-10"/>
                <w:szCs w:val="24"/>
              </w:rPr>
            </w:pPr>
            <w:r>
              <w:rPr>
                <w:rFonts w:ascii="Book Antiqua" w:eastAsia="標楷體" w:hAnsi="Book Antiqua"/>
                <w:color w:val="000000"/>
                <w:spacing w:val="-10"/>
                <w:szCs w:val="24"/>
              </w:rPr>
              <w:t>－</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5</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pPr>
            <w:r>
              <w:rPr>
                <w:rFonts w:ascii="Book Antiqua" w:eastAsia="標楷體" w:hAnsi="Book Antiqua"/>
                <w:color w:val="000000"/>
                <w:spacing w:val="-7"/>
                <w:szCs w:val="24"/>
              </w:rPr>
              <w:t>四、</w:t>
            </w:r>
            <w:r>
              <w:rPr>
                <w:rFonts w:ascii="Book Antiqua" w:eastAsia="標楷體" w:hAnsi="Book Antiqua"/>
                <w:color w:val="000000"/>
                <w:szCs w:val="24"/>
              </w:rPr>
              <w:t>經費明細表</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3</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6</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rPr>
                <w:rFonts w:ascii="Book Antiqua" w:eastAsia="標楷體" w:hAnsi="Book Antiqua"/>
                <w:color w:val="000000"/>
                <w:spacing w:val="-7"/>
                <w:szCs w:val="24"/>
              </w:rPr>
            </w:pPr>
            <w:r>
              <w:rPr>
                <w:rFonts w:ascii="Book Antiqua" w:eastAsia="標楷體" w:hAnsi="Book Antiqua"/>
                <w:color w:val="000000"/>
                <w:spacing w:val="-7"/>
                <w:szCs w:val="24"/>
              </w:rPr>
              <w:t>五、藝術才能班近三年辦學成效</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rPr>
                <w:rFonts w:ascii="Book Antiqua" w:eastAsia="標楷體" w:hAnsi="Book Antiqua"/>
                <w:color w:val="000000"/>
                <w:szCs w:val="24"/>
              </w:rPr>
            </w:pPr>
            <w:r>
              <w:rPr>
                <w:rFonts w:ascii="Book Antiqua" w:eastAsia="標楷體" w:hAnsi="Book Antiqua"/>
                <w:color w:val="000000"/>
                <w:szCs w:val="24"/>
              </w:rPr>
              <w:t>附件</w:t>
            </w:r>
            <w:r>
              <w:rPr>
                <w:rFonts w:ascii="Book Antiqua" w:eastAsia="標楷體" w:hAnsi="Book Antiqua"/>
                <w:color w:val="000000"/>
                <w:szCs w:val="24"/>
              </w:rPr>
              <w:t>4</w:t>
            </w:r>
          </w:p>
        </w:tc>
      </w:tr>
      <w:tr w:rsidR="00B73E57">
        <w:trPr>
          <w:trHeight w:val="45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jc w:val="center"/>
              <w:rPr>
                <w:rFonts w:ascii="Book Antiqua" w:eastAsia="標楷體" w:hAnsi="Book Antiqua"/>
                <w:color w:val="000000"/>
                <w:szCs w:val="24"/>
              </w:rPr>
            </w:pPr>
            <w:r>
              <w:rPr>
                <w:rFonts w:ascii="Book Antiqua" w:eastAsia="標楷體" w:hAnsi="Book Antiqua"/>
                <w:color w:val="000000"/>
                <w:szCs w:val="24"/>
              </w:rPr>
              <w:t>7</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atLeast"/>
              <w:ind w:left="-85" w:right="-36"/>
              <w:jc w:val="both"/>
            </w:pPr>
            <w:r>
              <w:rPr>
                <w:rFonts w:ascii="Book Antiqua" w:eastAsia="標楷體" w:hAnsi="Book Antiqua"/>
                <w:color w:val="000000"/>
                <w:spacing w:val="-7"/>
                <w:szCs w:val="24"/>
              </w:rPr>
              <w:t>六、</w:t>
            </w:r>
            <w:r>
              <w:rPr>
                <w:rFonts w:ascii="Book Antiqua" w:eastAsia="標楷體" w:hAnsi="Book Antiqua"/>
                <w:color w:val="000000"/>
                <w:spacing w:val="-16"/>
                <w:szCs w:val="24"/>
              </w:rPr>
              <w:t>113</w:t>
            </w:r>
            <w:r>
              <w:rPr>
                <w:rFonts w:ascii="Book Antiqua" w:eastAsia="標楷體" w:hAnsi="Book Antiqua"/>
                <w:color w:val="000000"/>
                <w:spacing w:val="-16"/>
                <w:szCs w:val="24"/>
              </w:rPr>
              <w:t>學年度補助經費執行成果</w:t>
            </w:r>
          </w:p>
        </w:tc>
        <w:tc>
          <w:tcPr>
            <w:tcW w:w="51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3E57" w:rsidRDefault="00EE603B">
            <w:pPr>
              <w:snapToGrid w:val="0"/>
              <w:spacing w:line="240" w:lineRule="exact"/>
              <w:ind w:left="-36" w:right="-36"/>
              <w:jc w:val="center"/>
            </w:pPr>
            <w:r>
              <w:rPr>
                <w:rFonts w:ascii="Book Antiqua" w:eastAsia="標楷體" w:hAnsi="Book Antiqua"/>
                <w:color w:val="000000"/>
                <w:szCs w:val="24"/>
              </w:rPr>
              <w:t>附件</w:t>
            </w:r>
            <w:r>
              <w:rPr>
                <w:rFonts w:ascii="Book Antiqua" w:eastAsia="標楷體" w:hAnsi="Book Antiqua"/>
                <w:color w:val="000000"/>
                <w:szCs w:val="24"/>
              </w:rPr>
              <w:t>5-1</w:t>
            </w:r>
            <w:r>
              <w:rPr>
                <w:rFonts w:ascii="Book Antiqua" w:eastAsia="標楷體" w:hAnsi="Book Antiqua"/>
                <w:color w:val="000000"/>
                <w:szCs w:val="24"/>
              </w:rPr>
              <w:t>、附件</w:t>
            </w:r>
            <w:r>
              <w:rPr>
                <w:rFonts w:ascii="Book Antiqua" w:eastAsia="標楷體" w:hAnsi="Book Antiqua"/>
                <w:color w:val="000000"/>
                <w:szCs w:val="24"/>
              </w:rPr>
              <w:t>5-2</w:t>
            </w:r>
            <w:r>
              <w:rPr>
                <w:rFonts w:ascii="Book Antiqua" w:eastAsia="標楷體" w:hAnsi="Book Antiqua"/>
                <w:color w:val="000000"/>
                <w:szCs w:val="24"/>
              </w:rPr>
              <w:t>、附件</w:t>
            </w:r>
            <w:r>
              <w:rPr>
                <w:rFonts w:ascii="Book Antiqua" w:eastAsia="標楷體" w:hAnsi="Book Antiqua"/>
                <w:color w:val="000000"/>
                <w:szCs w:val="24"/>
              </w:rPr>
              <w:t>5-3</w:t>
            </w:r>
            <w:r>
              <w:rPr>
                <w:rFonts w:ascii="Book Antiqua" w:eastAsia="標楷體" w:hAnsi="Book Antiqua"/>
                <w:color w:val="000000"/>
                <w:szCs w:val="24"/>
              </w:rPr>
              <w:br/>
            </w:r>
            <w:r>
              <w:rPr>
                <w:rFonts w:ascii="Book Antiqua" w:eastAsia="標楷體" w:hAnsi="Book Antiqua"/>
                <w:color w:val="000000"/>
                <w:sz w:val="20"/>
                <w:u w:val="single"/>
              </w:rPr>
              <w:t>（請提供</w:t>
            </w:r>
            <w:r>
              <w:rPr>
                <w:rFonts w:ascii="Book Antiqua" w:eastAsia="標楷體" w:hAnsi="Book Antiqua"/>
                <w:color w:val="000000"/>
                <w:sz w:val="20"/>
                <w:u w:val="single"/>
              </w:rPr>
              <w:t>113</w:t>
            </w:r>
            <w:r>
              <w:rPr>
                <w:rFonts w:ascii="Book Antiqua" w:eastAsia="標楷體" w:hAnsi="Book Antiqua"/>
                <w:color w:val="000000"/>
                <w:sz w:val="20"/>
                <w:u w:val="single"/>
              </w:rPr>
              <w:t>年</w:t>
            </w:r>
            <w:r>
              <w:rPr>
                <w:rFonts w:ascii="Book Antiqua" w:eastAsia="標楷體" w:hAnsi="Book Antiqua"/>
                <w:color w:val="000000"/>
                <w:sz w:val="20"/>
                <w:u w:val="single"/>
              </w:rPr>
              <w:t>8</w:t>
            </w:r>
            <w:r>
              <w:rPr>
                <w:rFonts w:ascii="Book Antiqua" w:eastAsia="標楷體" w:hAnsi="Book Antiqua"/>
                <w:color w:val="000000"/>
                <w:sz w:val="20"/>
                <w:u w:val="single"/>
              </w:rPr>
              <w:t>月</w:t>
            </w:r>
            <w:r>
              <w:rPr>
                <w:rFonts w:ascii="Book Antiqua" w:eastAsia="標楷體" w:hAnsi="Book Antiqua"/>
                <w:color w:val="000000"/>
                <w:sz w:val="20"/>
                <w:u w:val="single"/>
              </w:rPr>
              <w:t>1</w:t>
            </w:r>
            <w:r>
              <w:rPr>
                <w:rFonts w:ascii="Book Antiqua" w:eastAsia="標楷體" w:hAnsi="Book Antiqua"/>
                <w:color w:val="000000"/>
                <w:sz w:val="20"/>
                <w:u w:val="single"/>
              </w:rPr>
              <w:t>日至</w:t>
            </w:r>
            <w:r>
              <w:rPr>
                <w:rFonts w:ascii="Book Antiqua" w:eastAsia="標楷體" w:hAnsi="Book Antiqua"/>
                <w:color w:val="000000"/>
                <w:sz w:val="20"/>
                <w:u w:val="single"/>
              </w:rPr>
              <w:t>114</w:t>
            </w:r>
            <w:r>
              <w:rPr>
                <w:rFonts w:ascii="Book Antiqua" w:eastAsia="標楷體" w:hAnsi="Book Antiqua"/>
                <w:color w:val="000000"/>
                <w:sz w:val="20"/>
                <w:u w:val="single"/>
              </w:rPr>
              <w:t>年</w:t>
            </w:r>
            <w:r>
              <w:rPr>
                <w:rFonts w:ascii="Book Antiqua" w:eastAsia="標楷體" w:hAnsi="Book Antiqua"/>
                <w:color w:val="000000"/>
                <w:sz w:val="20"/>
                <w:u w:val="single"/>
              </w:rPr>
              <w:t>4</w:t>
            </w:r>
            <w:r>
              <w:rPr>
                <w:rFonts w:ascii="Book Antiqua" w:eastAsia="標楷體" w:hAnsi="Book Antiqua"/>
                <w:color w:val="000000"/>
                <w:sz w:val="20"/>
                <w:u w:val="single"/>
              </w:rPr>
              <w:t>月底止之執行成果）</w:t>
            </w:r>
          </w:p>
        </w:tc>
      </w:tr>
    </w:tbl>
    <w:p w:rsidR="00B73E57" w:rsidRDefault="00EE603B">
      <w:pPr>
        <w:snapToGrid w:val="0"/>
        <w:spacing w:before="180" w:after="90" w:line="240" w:lineRule="atLeast"/>
        <w:ind w:left="992" w:hanging="709"/>
        <w:jc w:val="both"/>
        <w:rPr>
          <w:rFonts w:ascii="Book Antiqua" w:eastAsia="標楷體" w:hAnsi="Book Antiqua"/>
          <w:b/>
          <w:color w:val="000000"/>
          <w:szCs w:val="24"/>
        </w:rPr>
      </w:pPr>
      <w:r>
        <w:rPr>
          <w:rFonts w:ascii="Book Antiqua" w:eastAsia="標楷體" w:hAnsi="Book Antiqua"/>
          <w:b/>
          <w:color w:val="000000"/>
          <w:szCs w:val="24"/>
        </w:rPr>
        <w:t>（三）申請案審查</w:t>
      </w:r>
    </w:p>
    <w:p w:rsidR="00B73E57" w:rsidRDefault="00EE603B">
      <w:pPr>
        <w:snapToGrid w:val="0"/>
        <w:spacing w:after="90" w:line="240" w:lineRule="atLeast"/>
        <w:ind w:left="989" w:hanging="139"/>
        <w:jc w:val="both"/>
        <w:textAlignment w:val="auto"/>
      </w:pPr>
      <w:r>
        <w:rPr>
          <w:rFonts w:ascii="Book Antiqua" w:eastAsia="標楷體" w:hAnsi="Book Antiqua"/>
          <w:b/>
          <w:color w:val="000000"/>
          <w:szCs w:val="24"/>
        </w:rPr>
        <w:t>1.</w:t>
      </w:r>
      <w:r>
        <w:rPr>
          <w:rFonts w:ascii="Book Antiqua" w:eastAsia="標楷體" w:hAnsi="Book Antiqua"/>
          <w:b/>
          <w:color w:val="000000"/>
          <w:szCs w:val="24"/>
        </w:rPr>
        <w:t>初審：</w:t>
      </w:r>
      <w:r>
        <w:rPr>
          <w:rFonts w:ascii="Book Antiqua" w:eastAsia="標楷體" w:hAnsi="Book Antiqua"/>
          <w:color w:val="000000"/>
          <w:szCs w:val="24"/>
        </w:rPr>
        <w:t>由本局</w:t>
      </w:r>
      <w:proofErr w:type="gramStart"/>
      <w:r>
        <w:rPr>
          <w:rFonts w:ascii="Book Antiqua" w:eastAsia="標楷體" w:hAnsi="Book Antiqua"/>
          <w:color w:val="000000"/>
          <w:szCs w:val="24"/>
        </w:rPr>
        <w:t>遴</w:t>
      </w:r>
      <w:proofErr w:type="gramEnd"/>
      <w:r>
        <w:rPr>
          <w:rFonts w:ascii="Book Antiqua" w:eastAsia="標楷體" w:hAnsi="Book Antiqua"/>
          <w:color w:val="000000"/>
          <w:szCs w:val="24"/>
        </w:rPr>
        <w:t>聘學者專家組成審查小組進行申請案及經費補助進行初審。</w:t>
      </w:r>
    </w:p>
    <w:p w:rsidR="00B73E57" w:rsidRDefault="00EE603B">
      <w:pPr>
        <w:snapToGrid w:val="0"/>
        <w:spacing w:after="90" w:line="240" w:lineRule="atLeast"/>
        <w:ind w:left="989" w:hanging="139"/>
        <w:jc w:val="both"/>
        <w:textAlignment w:val="auto"/>
      </w:pPr>
      <w:r>
        <w:rPr>
          <w:rFonts w:ascii="Book Antiqua" w:eastAsia="標楷體" w:hAnsi="Book Antiqua"/>
          <w:b/>
          <w:color w:val="000000"/>
          <w:szCs w:val="24"/>
        </w:rPr>
        <w:t>2.</w:t>
      </w:r>
      <w:proofErr w:type="gramStart"/>
      <w:r>
        <w:rPr>
          <w:rFonts w:ascii="Book Antiqua" w:eastAsia="標楷體" w:hAnsi="Book Antiqua"/>
          <w:b/>
          <w:color w:val="000000"/>
          <w:szCs w:val="24"/>
        </w:rPr>
        <w:t>複</w:t>
      </w:r>
      <w:proofErr w:type="gramEnd"/>
      <w:r>
        <w:rPr>
          <w:rFonts w:ascii="Book Antiqua" w:eastAsia="標楷體" w:hAnsi="Book Antiqua"/>
          <w:b/>
          <w:color w:val="000000"/>
          <w:szCs w:val="24"/>
        </w:rPr>
        <w:t>審：</w:t>
      </w:r>
      <w:r>
        <w:rPr>
          <w:rFonts w:ascii="Book Antiqua" w:eastAsia="標楷體" w:hAnsi="Book Antiqua"/>
          <w:color w:val="000000"/>
          <w:szCs w:val="24"/>
        </w:rPr>
        <w:t>由本局彙整學校申請案依教育部規定</w:t>
      </w:r>
      <w:proofErr w:type="gramStart"/>
      <w:r>
        <w:rPr>
          <w:rFonts w:ascii="Book Antiqua" w:eastAsia="標楷體" w:hAnsi="Book Antiqua"/>
          <w:color w:val="000000"/>
          <w:szCs w:val="24"/>
        </w:rPr>
        <w:t>時程函報</w:t>
      </w:r>
      <w:proofErr w:type="gramEnd"/>
      <w:r>
        <w:rPr>
          <w:rFonts w:ascii="Book Antiqua" w:eastAsia="標楷體" w:hAnsi="Book Antiqua"/>
          <w:color w:val="000000"/>
          <w:szCs w:val="24"/>
        </w:rPr>
        <w:t>教育部，由教育部進行複審。</w:t>
      </w:r>
      <w:proofErr w:type="gramStart"/>
      <w:r>
        <w:rPr>
          <w:rFonts w:ascii="Book Antiqua" w:eastAsia="標楷體" w:hAnsi="Book Antiqua"/>
          <w:color w:val="000000"/>
          <w:szCs w:val="24"/>
        </w:rPr>
        <w:t>複</w:t>
      </w:r>
      <w:proofErr w:type="gramEnd"/>
      <w:r>
        <w:rPr>
          <w:rFonts w:ascii="Book Antiqua" w:eastAsia="標楷體" w:hAnsi="Book Antiqua"/>
          <w:color w:val="000000"/>
          <w:szCs w:val="24"/>
        </w:rPr>
        <w:t>審結果由教育部函知本局，後續由本局函知相關學校。</w:t>
      </w:r>
    </w:p>
    <w:p w:rsidR="00B73E57" w:rsidRDefault="00EE603B">
      <w:pPr>
        <w:snapToGrid w:val="0"/>
        <w:spacing w:after="90" w:line="240" w:lineRule="atLeast"/>
        <w:ind w:left="992" w:hanging="709"/>
        <w:jc w:val="both"/>
      </w:pPr>
      <w:r>
        <w:rPr>
          <w:rFonts w:ascii="Book Antiqua" w:eastAsia="標楷體" w:hAnsi="Book Antiqua"/>
          <w:b/>
          <w:color w:val="000000"/>
          <w:szCs w:val="24"/>
        </w:rPr>
        <w:t>（四）計畫執行成果報告彙整及經費核銷</w:t>
      </w:r>
    </w:p>
    <w:p w:rsidR="00B73E57" w:rsidRDefault="00EE603B">
      <w:pPr>
        <w:snapToGrid w:val="0"/>
        <w:spacing w:after="90" w:line="240" w:lineRule="atLeast"/>
        <w:ind w:left="989" w:hanging="139"/>
        <w:jc w:val="both"/>
      </w:pPr>
      <w:r>
        <w:rPr>
          <w:rFonts w:ascii="Book Antiqua" w:eastAsia="標楷體" w:hAnsi="Book Antiqua"/>
          <w:b/>
          <w:color w:val="000000"/>
          <w:szCs w:val="24"/>
        </w:rPr>
        <w:t>1.</w:t>
      </w:r>
      <w:r>
        <w:rPr>
          <w:rFonts w:ascii="Book Antiqua" w:eastAsia="標楷體" w:hAnsi="Book Antiqua"/>
          <w:b/>
          <w:color w:val="000000"/>
          <w:szCs w:val="24"/>
        </w:rPr>
        <w:t>計畫執行及成果報告彙整：</w:t>
      </w:r>
      <w:r>
        <w:rPr>
          <w:rFonts w:ascii="Book Antiqua" w:eastAsia="標楷體" w:hAnsi="Book Antiqua"/>
          <w:color w:val="000000"/>
          <w:szCs w:val="24"/>
        </w:rPr>
        <w:t>學校應依本局核准之計畫內容執行各項目工作，並於各項目執行結束後</w:t>
      </w:r>
      <w:r>
        <w:rPr>
          <w:rFonts w:ascii="Book Antiqua" w:eastAsia="標楷體" w:hAnsi="Book Antiqua"/>
          <w:color w:val="000000"/>
          <w:szCs w:val="24"/>
        </w:rPr>
        <w:t>2</w:t>
      </w:r>
      <w:proofErr w:type="gramStart"/>
      <w:r>
        <w:rPr>
          <w:rFonts w:ascii="Book Antiqua" w:eastAsia="標楷體" w:hAnsi="Book Antiqua"/>
          <w:color w:val="000000"/>
          <w:szCs w:val="24"/>
        </w:rPr>
        <w:t>週</w:t>
      </w:r>
      <w:proofErr w:type="gramEnd"/>
      <w:r>
        <w:rPr>
          <w:rFonts w:ascii="Book Antiqua" w:eastAsia="標楷體" w:hAnsi="Book Antiqua"/>
          <w:color w:val="000000"/>
          <w:szCs w:val="24"/>
        </w:rPr>
        <w:t>內彙整成果報告（如附件</w:t>
      </w:r>
      <w:r>
        <w:rPr>
          <w:rFonts w:ascii="Book Antiqua" w:eastAsia="標楷體" w:hAnsi="Book Antiqua"/>
          <w:color w:val="000000"/>
          <w:szCs w:val="24"/>
        </w:rPr>
        <w:t>5-1</w:t>
      </w:r>
      <w:r>
        <w:rPr>
          <w:rFonts w:ascii="Book Antiqua" w:eastAsia="標楷體" w:hAnsi="Book Antiqua"/>
          <w:color w:val="000000"/>
          <w:szCs w:val="24"/>
        </w:rPr>
        <w:t>、附件</w:t>
      </w:r>
      <w:r>
        <w:rPr>
          <w:rFonts w:ascii="Book Antiqua" w:eastAsia="標楷體" w:hAnsi="Book Antiqua"/>
          <w:color w:val="000000"/>
          <w:szCs w:val="24"/>
        </w:rPr>
        <w:t>5-2</w:t>
      </w:r>
      <w:r>
        <w:rPr>
          <w:rFonts w:ascii="Book Antiqua" w:eastAsia="標楷體" w:hAnsi="Book Antiqua"/>
          <w:color w:val="000000"/>
          <w:szCs w:val="24"/>
        </w:rPr>
        <w:t>、附件</w:t>
      </w:r>
      <w:r>
        <w:rPr>
          <w:rFonts w:ascii="Book Antiqua" w:eastAsia="標楷體" w:hAnsi="Book Antiqua"/>
          <w:color w:val="000000"/>
          <w:szCs w:val="24"/>
        </w:rPr>
        <w:t>5-3</w:t>
      </w:r>
      <w:r>
        <w:rPr>
          <w:rFonts w:ascii="Book Antiqua" w:eastAsia="標楷體" w:hAnsi="Book Antiqua"/>
          <w:color w:val="000000"/>
          <w:szCs w:val="24"/>
        </w:rPr>
        <w:t>）。</w:t>
      </w:r>
    </w:p>
    <w:p w:rsidR="00B73E57" w:rsidRDefault="00EE603B">
      <w:pPr>
        <w:snapToGrid w:val="0"/>
        <w:spacing w:after="90" w:line="240" w:lineRule="atLeast"/>
        <w:ind w:left="989" w:hanging="139"/>
        <w:jc w:val="both"/>
      </w:pPr>
      <w:r>
        <w:rPr>
          <w:rFonts w:ascii="Book Antiqua" w:eastAsia="標楷體" w:hAnsi="Book Antiqua"/>
          <w:b/>
          <w:color w:val="000000"/>
          <w:szCs w:val="24"/>
        </w:rPr>
        <w:t>2.</w:t>
      </w:r>
      <w:r>
        <w:rPr>
          <w:rFonts w:ascii="Book Antiqua" w:eastAsia="標楷體" w:hAnsi="Book Antiqua"/>
          <w:b/>
          <w:color w:val="000000"/>
          <w:szCs w:val="24"/>
        </w:rPr>
        <w:t>經費核銷：</w:t>
      </w:r>
      <w:r>
        <w:rPr>
          <w:rFonts w:ascii="Book Antiqua" w:eastAsia="標楷體" w:hAnsi="Book Antiqua"/>
          <w:color w:val="000000"/>
          <w:szCs w:val="24"/>
        </w:rPr>
        <w:t>於</w:t>
      </w:r>
      <w:r>
        <w:rPr>
          <w:rFonts w:ascii="Book Antiqua" w:eastAsia="標楷體" w:hAnsi="Book Antiqua"/>
          <w:color w:val="000000"/>
          <w:szCs w:val="24"/>
          <w:u w:val="single"/>
        </w:rPr>
        <w:t>114</w:t>
      </w:r>
      <w:r>
        <w:rPr>
          <w:rFonts w:ascii="Book Antiqua" w:eastAsia="標楷體" w:hAnsi="Book Antiqua"/>
          <w:color w:val="000000"/>
          <w:szCs w:val="24"/>
          <w:u w:val="single"/>
        </w:rPr>
        <w:t>年</w:t>
      </w:r>
      <w:r>
        <w:rPr>
          <w:rFonts w:ascii="Book Antiqua" w:eastAsia="標楷體" w:hAnsi="Book Antiqua"/>
          <w:color w:val="000000"/>
          <w:szCs w:val="24"/>
          <w:u w:val="single"/>
        </w:rPr>
        <w:t>12</w:t>
      </w:r>
      <w:r>
        <w:rPr>
          <w:rFonts w:ascii="Book Antiqua" w:eastAsia="標楷體" w:hAnsi="Book Antiqua"/>
          <w:color w:val="000000"/>
          <w:szCs w:val="24"/>
          <w:u w:val="single"/>
        </w:rPr>
        <w:t>月</w:t>
      </w:r>
      <w:r>
        <w:rPr>
          <w:rFonts w:ascii="Book Antiqua" w:eastAsia="標楷體" w:hAnsi="Book Antiqua"/>
          <w:color w:val="000000"/>
          <w:szCs w:val="24"/>
          <w:u w:val="single"/>
        </w:rPr>
        <w:t>22</w:t>
      </w:r>
      <w:r>
        <w:rPr>
          <w:rFonts w:ascii="Book Antiqua" w:eastAsia="標楷體" w:hAnsi="Book Antiqua"/>
          <w:color w:val="000000"/>
          <w:szCs w:val="24"/>
          <w:u w:val="single"/>
        </w:rPr>
        <w:t>日（星期一）</w:t>
      </w:r>
      <w:r>
        <w:rPr>
          <w:rFonts w:ascii="Book Antiqua" w:eastAsia="標楷體" w:hAnsi="Book Antiqua"/>
          <w:color w:val="000000"/>
          <w:szCs w:val="24"/>
        </w:rPr>
        <w:t>前檢附相關項目之執行成果報告表與收支結算表</w:t>
      </w:r>
      <w:r>
        <w:rPr>
          <w:rFonts w:ascii="標楷體" w:eastAsia="標楷體" w:hAnsi="標楷體"/>
          <w:color w:val="000000"/>
          <w:szCs w:val="24"/>
        </w:rPr>
        <w:t>（部款）</w:t>
      </w:r>
      <w:r>
        <w:rPr>
          <w:rFonts w:ascii="新細明體" w:hAnsi="新細明體"/>
          <w:color w:val="000000"/>
          <w:szCs w:val="24"/>
        </w:rPr>
        <w:t>、</w:t>
      </w:r>
      <w:r>
        <w:rPr>
          <w:rFonts w:ascii="標楷體" w:eastAsia="標楷體" w:hAnsi="標楷體"/>
          <w:color w:val="000000"/>
          <w:szCs w:val="24"/>
        </w:rPr>
        <w:t>實際支用明細表</w:t>
      </w:r>
      <w:r>
        <w:rPr>
          <w:rFonts w:ascii="Book Antiqua" w:eastAsia="標楷體" w:hAnsi="Book Antiqua"/>
          <w:color w:val="000000"/>
          <w:szCs w:val="24"/>
        </w:rPr>
        <w:t>（局款）函送本局，</w:t>
      </w:r>
      <w:proofErr w:type="gramStart"/>
      <w:r>
        <w:rPr>
          <w:rFonts w:ascii="Book Antiqua" w:eastAsia="標楷體" w:hAnsi="Book Antiqua"/>
          <w:color w:val="000000"/>
          <w:szCs w:val="24"/>
        </w:rPr>
        <w:t>俾</w:t>
      </w:r>
      <w:proofErr w:type="gramEnd"/>
      <w:r>
        <w:rPr>
          <w:rFonts w:ascii="Book Antiqua" w:eastAsia="標楷體" w:hAnsi="Book Antiqua"/>
          <w:color w:val="000000"/>
          <w:szCs w:val="24"/>
        </w:rPr>
        <w:t>利後續辦理經費</w:t>
      </w:r>
      <w:proofErr w:type="gramStart"/>
      <w:r>
        <w:rPr>
          <w:rFonts w:ascii="Book Antiqua" w:eastAsia="標楷體" w:hAnsi="Book Antiqua"/>
          <w:color w:val="000000"/>
          <w:szCs w:val="24"/>
        </w:rPr>
        <w:t>核撥銷事</w:t>
      </w:r>
      <w:proofErr w:type="gramEnd"/>
      <w:r>
        <w:rPr>
          <w:rFonts w:ascii="Book Antiqua" w:eastAsia="標楷體" w:hAnsi="Book Antiqua"/>
          <w:color w:val="000000"/>
          <w:szCs w:val="24"/>
        </w:rPr>
        <w:t>宜。核定經費撥付前，請各校以校內經費先行墊支。</w:t>
      </w:r>
    </w:p>
    <w:p w:rsidR="00B73E57" w:rsidRDefault="00EE603B">
      <w:pPr>
        <w:snapToGrid w:val="0"/>
        <w:spacing w:before="180" w:after="90" w:line="240" w:lineRule="atLeast"/>
        <w:ind w:left="425" w:hanging="425"/>
        <w:jc w:val="both"/>
      </w:pPr>
      <w:r>
        <w:rPr>
          <w:rFonts w:ascii="Book Antiqua" w:eastAsia="標楷體" w:hAnsi="Book Antiqua"/>
          <w:b/>
          <w:color w:val="000000"/>
          <w:szCs w:val="24"/>
        </w:rPr>
        <w:t>八、初審之審查原則及補助額度</w:t>
      </w:r>
    </w:p>
    <w:p w:rsidR="00B73E57" w:rsidRDefault="00EE603B">
      <w:pPr>
        <w:snapToGrid w:val="0"/>
        <w:spacing w:after="90" w:line="240" w:lineRule="atLeast"/>
        <w:ind w:left="992" w:hanging="709"/>
        <w:jc w:val="both"/>
        <w:rPr>
          <w:rFonts w:ascii="Book Antiqua" w:eastAsia="標楷體" w:hAnsi="Book Antiqua"/>
          <w:b/>
          <w:color w:val="000000"/>
          <w:szCs w:val="24"/>
        </w:rPr>
      </w:pPr>
      <w:r>
        <w:rPr>
          <w:rFonts w:ascii="Book Antiqua" w:eastAsia="標楷體" w:hAnsi="Book Antiqua"/>
          <w:b/>
          <w:color w:val="000000"/>
          <w:szCs w:val="24"/>
        </w:rPr>
        <w:t>（一）審查原則</w:t>
      </w:r>
    </w:p>
    <w:p w:rsidR="00B73E57" w:rsidRDefault="00EE603B">
      <w:pPr>
        <w:snapToGrid w:val="0"/>
        <w:spacing w:after="90" w:line="240" w:lineRule="atLeast"/>
        <w:ind w:left="989" w:hanging="139"/>
        <w:jc w:val="both"/>
      </w:pPr>
      <w:r>
        <w:rPr>
          <w:rFonts w:ascii="Book Antiqua" w:eastAsia="標楷體" w:hAnsi="Book Antiqua"/>
          <w:b/>
          <w:color w:val="000000"/>
          <w:szCs w:val="24"/>
        </w:rPr>
        <w:lastRenderedPageBreak/>
        <w:t>1.</w:t>
      </w:r>
      <w:r>
        <w:rPr>
          <w:rFonts w:ascii="Book Antiqua" w:eastAsia="標楷體" w:hAnsi="Book Antiqua"/>
          <w:b/>
          <w:color w:val="000000"/>
          <w:szCs w:val="24"/>
        </w:rPr>
        <w:t>形式審查：</w:t>
      </w:r>
      <w:r>
        <w:rPr>
          <w:rFonts w:ascii="Book Antiqua" w:eastAsia="標楷體" w:hAnsi="Book Antiqua"/>
          <w:color w:val="000000"/>
          <w:szCs w:val="24"/>
        </w:rPr>
        <w:t>受理申請後，進行形式審查，申請資料未備齊者，應依通知期限內完成資料補正。</w:t>
      </w:r>
    </w:p>
    <w:p w:rsidR="00B73E57" w:rsidRDefault="00EE603B">
      <w:pPr>
        <w:snapToGrid w:val="0"/>
        <w:spacing w:after="90" w:line="240" w:lineRule="atLeast"/>
        <w:ind w:left="989" w:hanging="139"/>
        <w:jc w:val="both"/>
      </w:pPr>
      <w:r>
        <w:rPr>
          <w:rFonts w:ascii="Book Antiqua" w:eastAsia="標楷體" w:hAnsi="Book Antiqua"/>
          <w:b/>
          <w:color w:val="000000"/>
          <w:szCs w:val="24"/>
        </w:rPr>
        <w:t>2.</w:t>
      </w:r>
      <w:r>
        <w:rPr>
          <w:rFonts w:ascii="Book Antiqua" w:eastAsia="標楷體" w:hAnsi="Book Antiqua"/>
          <w:b/>
          <w:color w:val="000000"/>
          <w:szCs w:val="24"/>
        </w:rPr>
        <w:t>專業審查：</w:t>
      </w:r>
      <w:r>
        <w:rPr>
          <w:rFonts w:ascii="Book Antiqua" w:eastAsia="標楷體" w:hAnsi="Book Antiqua"/>
          <w:color w:val="000000"/>
          <w:szCs w:val="24"/>
        </w:rPr>
        <w:t>由本局邀請學者專家組成審查小組，就計畫內容進行實質審查。</w:t>
      </w:r>
    </w:p>
    <w:p w:rsidR="00B73E57" w:rsidRDefault="00EE603B">
      <w:pPr>
        <w:snapToGrid w:val="0"/>
        <w:spacing w:after="90" w:line="240" w:lineRule="atLeast"/>
        <w:ind w:left="989" w:hanging="139"/>
        <w:jc w:val="both"/>
        <w:rPr>
          <w:rFonts w:ascii="Book Antiqua" w:eastAsia="標楷體" w:hAnsi="Book Antiqua"/>
          <w:b/>
          <w:color w:val="000000"/>
          <w:szCs w:val="24"/>
        </w:rPr>
      </w:pPr>
      <w:r>
        <w:rPr>
          <w:rFonts w:ascii="Book Antiqua" w:eastAsia="標楷體" w:hAnsi="Book Antiqua"/>
          <w:b/>
          <w:color w:val="000000"/>
          <w:szCs w:val="24"/>
        </w:rPr>
        <w:t>3.</w:t>
      </w:r>
      <w:r>
        <w:rPr>
          <w:rFonts w:ascii="Book Antiqua" w:eastAsia="標楷體" w:hAnsi="Book Antiqua"/>
          <w:b/>
          <w:color w:val="000000"/>
          <w:szCs w:val="24"/>
        </w:rPr>
        <w:t>審查基準</w:t>
      </w:r>
    </w:p>
    <w:p w:rsidR="00B73E57" w:rsidRDefault="00EE603B">
      <w:pPr>
        <w:snapToGrid w:val="0"/>
        <w:spacing w:after="90" w:line="240" w:lineRule="atLeast"/>
        <w:ind w:left="1229" w:hanging="139"/>
        <w:jc w:val="both"/>
        <w:rPr>
          <w:rFonts w:ascii="Book Antiqua" w:eastAsia="標楷體" w:hAnsi="Book Antiqua"/>
          <w:color w:val="000000"/>
          <w:szCs w:val="24"/>
        </w:rPr>
      </w:pPr>
      <w:r>
        <w:rPr>
          <w:rFonts w:ascii="Book Antiqua" w:eastAsia="標楷體" w:hAnsi="Book Antiqua"/>
          <w:color w:val="000000"/>
          <w:szCs w:val="24"/>
        </w:rPr>
        <w:t>(1)114</w:t>
      </w:r>
      <w:r>
        <w:rPr>
          <w:rFonts w:ascii="Book Antiqua" w:eastAsia="標楷體" w:hAnsi="Book Antiqua"/>
          <w:color w:val="000000"/>
          <w:szCs w:val="24"/>
        </w:rPr>
        <w:t>學年度補助經費整體規劃（</w:t>
      </w:r>
      <w:r>
        <w:rPr>
          <w:rFonts w:ascii="Book Antiqua" w:eastAsia="標楷體" w:hAnsi="Book Antiqua"/>
          <w:color w:val="000000"/>
          <w:szCs w:val="24"/>
        </w:rPr>
        <w:t>40%</w:t>
      </w:r>
      <w:r>
        <w:rPr>
          <w:rFonts w:ascii="Book Antiqua" w:eastAsia="標楷體" w:hAnsi="Book Antiqua"/>
          <w:color w:val="000000"/>
          <w:szCs w:val="24"/>
        </w:rPr>
        <w:t>）。</w:t>
      </w:r>
    </w:p>
    <w:p w:rsidR="00B73E57" w:rsidRDefault="00EE603B">
      <w:pPr>
        <w:snapToGrid w:val="0"/>
        <w:spacing w:after="90" w:line="240" w:lineRule="atLeast"/>
        <w:ind w:left="1229" w:hanging="139"/>
        <w:jc w:val="both"/>
      </w:pPr>
      <w:r>
        <w:rPr>
          <w:rFonts w:ascii="Book Antiqua" w:eastAsia="標楷體" w:hAnsi="Book Antiqua"/>
          <w:bCs/>
          <w:color w:val="000000"/>
          <w:szCs w:val="24"/>
        </w:rPr>
        <w:t>(2)</w:t>
      </w:r>
      <w:r>
        <w:rPr>
          <w:rFonts w:ascii="Book Antiqua" w:eastAsia="標楷體" w:hAnsi="Book Antiqua"/>
          <w:color w:val="000000"/>
          <w:szCs w:val="24"/>
        </w:rPr>
        <w:t>113</w:t>
      </w:r>
      <w:r>
        <w:rPr>
          <w:rFonts w:ascii="Book Antiqua" w:eastAsia="標楷體" w:hAnsi="Book Antiqua"/>
          <w:color w:val="000000"/>
          <w:szCs w:val="24"/>
        </w:rPr>
        <w:t>學年度補助經費執行成效（</w:t>
      </w:r>
      <w:r>
        <w:rPr>
          <w:rFonts w:ascii="Book Antiqua" w:eastAsia="標楷體" w:hAnsi="Book Antiqua"/>
          <w:color w:val="000000"/>
          <w:szCs w:val="24"/>
        </w:rPr>
        <w:t>30%</w:t>
      </w:r>
      <w:r>
        <w:rPr>
          <w:rFonts w:ascii="Book Antiqua" w:eastAsia="標楷體" w:hAnsi="Book Antiqua"/>
          <w:color w:val="000000"/>
          <w:szCs w:val="24"/>
        </w:rPr>
        <w:t>）。</w:t>
      </w:r>
    </w:p>
    <w:p w:rsidR="00B73E57" w:rsidRDefault="00EE603B">
      <w:pPr>
        <w:snapToGrid w:val="0"/>
        <w:spacing w:after="90" w:line="240" w:lineRule="atLeast"/>
        <w:ind w:left="1229" w:hanging="139"/>
        <w:jc w:val="both"/>
        <w:rPr>
          <w:rFonts w:ascii="Book Antiqua" w:eastAsia="標楷體" w:hAnsi="Book Antiqua"/>
          <w:color w:val="000000"/>
          <w:szCs w:val="24"/>
        </w:rPr>
      </w:pPr>
      <w:r>
        <w:rPr>
          <w:rFonts w:ascii="Book Antiqua" w:eastAsia="標楷體" w:hAnsi="Book Antiqua"/>
          <w:color w:val="000000"/>
          <w:szCs w:val="24"/>
        </w:rPr>
        <w:t>(3)</w:t>
      </w:r>
      <w:r>
        <w:rPr>
          <w:rFonts w:ascii="Book Antiqua" w:eastAsia="標楷體" w:hAnsi="Book Antiqua"/>
          <w:color w:val="000000"/>
          <w:szCs w:val="24"/>
        </w:rPr>
        <w:t>藝術才能班近三年辦學成效及對教育部或教育局推動政策之配合度（</w:t>
      </w:r>
      <w:r>
        <w:rPr>
          <w:rFonts w:ascii="Book Antiqua" w:eastAsia="標楷體" w:hAnsi="Book Antiqua"/>
          <w:color w:val="000000"/>
          <w:szCs w:val="24"/>
        </w:rPr>
        <w:t>30%</w:t>
      </w:r>
      <w:r>
        <w:rPr>
          <w:rFonts w:ascii="Book Antiqua" w:eastAsia="標楷體" w:hAnsi="Book Antiqua"/>
          <w:color w:val="000000"/>
          <w:szCs w:val="24"/>
        </w:rPr>
        <w:t>）。</w:t>
      </w:r>
    </w:p>
    <w:p w:rsidR="00B73E57" w:rsidRDefault="00EE603B">
      <w:pPr>
        <w:snapToGrid w:val="0"/>
        <w:spacing w:after="90" w:line="240" w:lineRule="atLeast"/>
        <w:ind w:left="989" w:hanging="139"/>
        <w:jc w:val="both"/>
        <w:rPr>
          <w:rFonts w:ascii="Book Antiqua" w:eastAsia="標楷體" w:hAnsi="Book Antiqua"/>
          <w:b/>
          <w:color w:val="000000"/>
          <w:szCs w:val="24"/>
        </w:rPr>
      </w:pPr>
      <w:r>
        <w:rPr>
          <w:rFonts w:ascii="Book Antiqua" w:eastAsia="標楷體" w:hAnsi="Book Antiqua"/>
          <w:b/>
          <w:color w:val="000000"/>
          <w:szCs w:val="24"/>
        </w:rPr>
        <w:t>4.</w:t>
      </w:r>
      <w:r>
        <w:rPr>
          <w:rFonts w:ascii="Book Antiqua" w:eastAsia="標楷體" w:hAnsi="Book Antiqua"/>
          <w:b/>
          <w:color w:val="000000"/>
          <w:szCs w:val="24"/>
        </w:rPr>
        <w:t>優先補助項目</w:t>
      </w:r>
    </w:p>
    <w:p w:rsidR="00B73E57" w:rsidRDefault="00EE603B">
      <w:pPr>
        <w:snapToGrid w:val="0"/>
        <w:spacing w:after="90" w:line="240" w:lineRule="atLeast"/>
        <w:ind w:left="1378" w:hanging="288"/>
        <w:jc w:val="both"/>
      </w:pPr>
      <w:r>
        <w:rPr>
          <w:rFonts w:ascii="Book Antiqua" w:eastAsia="標楷體" w:hAnsi="Book Antiqua"/>
          <w:color w:val="000000"/>
          <w:szCs w:val="24"/>
        </w:rPr>
        <w:t>(1)</w:t>
      </w:r>
      <w:r>
        <w:rPr>
          <w:rFonts w:ascii="Book Antiqua" w:eastAsia="標楷體" w:hAnsi="Book Antiqua"/>
          <w:b/>
          <w:color w:val="000000"/>
          <w:szCs w:val="24"/>
        </w:rPr>
        <w:t>推動展演活動（限國民小學、國民中學）</w:t>
      </w:r>
      <w:r>
        <w:rPr>
          <w:rFonts w:ascii="Book Antiqua" w:eastAsia="標楷體" w:hAnsi="Book Antiqua"/>
          <w:color w:val="000000"/>
          <w:szCs w:val="24"/>
        </w:rPr>
        <w:t>：優先補助經本局指定辦理</w:t>
      </w:r>
      <w:r>
        <w:rPr>
          <w:rFonts w:ascii="Book Antiqua" w:eastAsia="標楷體" w:hAnsi="Book Antiqua"/>
          <w:b/>
          <w:color w:val="000000"/>
          <w:szCs w:val="24"/>
        </w:rPr>
        <w:t>之</w:t>
      </w:r>
      <w:r>
        <w:rPr>
          <w:rFonts w:ascii="Book Antiqua" w:eastAsia="標楷體" w:hAnsi="Book Antiqua"/>
          <w:color w:val="000000"/>
          <w:szCs w:val="24"/>
        </w:rPr>
        <w:t>跨校聯合單項</w:t>
      </w:r>
      <w:r>
        <w:rPr>
          <w:rFonts w:ascii="Book Antiqua" w:eastAsia="標楷體" w:hAnsi="Book Antiqua"/>
          <w:b/>
          <w:color w:val="000000"/>
          <w:szCs w:val="24"/>
        </w:rPr>
        <w:t>展演</w:t>
      </w:r>
      <w:proofErr w:type="gramStart"/>
      <w:r>
        <w:rPr>
          <w:rFonts w:ascii="Book Antiqua" w:eastAsia="標楷體" w:hAnsi="Book Antiqua"/>
          <w:b/>
          <w:color w:val="000000"/>
          <w:szCs w:val="24"/>
        </w:rPr>
        <w:t>或單校</w:t>
      </w:r>
      <w:proofErr w:type="gramEnd"/>
      <w:r>
        <w:rPr>
          <w:rFonts w:ascii="Book Antiqua" w:eastAsia="標楷體" w:hAnsi="Book Antiqua"/>
          <w:b/>
          <w:color w:val="000000"/>
          <w:szCs w:val="24"/>
        </w:rPr>
        <w:t>/</w:t>
      </w:r>
      <w:r>
        <w:rPr>
          <w:rFonts w:ascii="Book Antiqua" w:eastAsia="標楷體" w:hAnsi="Book Antiqua"/>
          <w:b/>
          <w:color w:val="000000"/>
          <w:szCs w:val="24"/>
        </w:rPr>
        <w:t>跨校聯合</w:t>
      </w:r>
      <w:r>
        <w:rPr>
          <w:rFonts w:ascii="Book Antiqua" w:eastAsia="標楷體" w:hAnsi="Book Antiqua"/>
          <w:color w:val="000000"/>
          <w:szCs w:val="24"/>
        </w:rPr>
        <w:t>跨領域展演。</w:t>
      </w:r>
    </w:p>
    <w:p w:rsidR="00B73E57" w:rsidRDefault="00EE603B">
      <w:pPr>
        <w:snapToGrid w:val="0"/>
        <w:spacing w:after="90" w:line="240" w:lineRule="atLeast"/>
        <w:ind w:left="1378" w:hanging="288"/>
        <w:jc w:val="both"/>
      </w:pPr>
      <w:r>
        <w:rPr>
          <w:rFonts w:ascii="Book Antiqua" w:eastAsia="標楷體" w:hAnsi="Book Antiqua"/>
          <w:color w:val="000000"/>
          <w:szCs w:val="24"/>
        </w:rPr>
        <w:t>(2)</w:t>
      </w:r>
      <w:r>
        <w:rPr>
          <w:rFonts w:ascii="Book Antiqua" w:eastAsia="標楷體" w:hAnsi="Book Antiqua"/>
          <w:b/>
          <w:color w:val="000000"/>
          <w:szCs w:val="24"/>
        </w:rPr>
        <w:t>推展課程與教學</w:t>
      </w:r>
      <w:r>
        <w:rPr>
          <w:rFonts w:ascii="Book Antiqua" w:eastAsia="標楷體" w:hAnsi="Book Antiqua"/>
          <w:color w:val="000000"/>
          <w:szCs w:val="24"/>
        </w:rPr>
        <w:t>：優先補助配合</w:t>
      </w:r>
      <w:r>
        <w:rPr>
          <w:rFonts w:ascii="Book Antiqua" w:eastAsia="標楷體" w:hAnsi="Book Antiqua"/>
          <w:color w:val="000000"/>
          <w:szCs w:val="24"/>
        </w:rPr>
        <w:t>114</w:t>
      </w:r>
      <w:r>
        <w:rPr>
          <w:rFonts w:ascii="Book Antiqua" w:eastAsia="標楷體" w:hAnsi="Book Antiqua"/>
          <w:color w:val="000000"/>
          <w:szCs w:val="24"/>
        </w:rPr>
        <w:t>學年度高中術科測驗</w:t>
      </w:r>
      <w:proofErr w:type="gramStart"/>
      <w:r>
        <w:rPr>
          <w:rFonts w:ascii="Book Antiqua" w:eastAsia="標楷體" w:hAnsi="Book Antiqua"/>
          <w:color w:val="000000"/>
          <w:szCs w:val="24"/>
        </w:rPr>
        <w:t>新式題</w:t>
      </w:r>
      <w:proofErr w:type="gramEnd"/>
      <w:r>
        <w:rPr>
          <w:rFonts w:ascii="Book Antiqua" w:eastAsia="標楷體" w:hAnsi="Book Antiqua"/>
          <w:color w:val="000000"/>
          <w:szCs w:val="24"/>
        </w:rPr>
        <w:t>型轉型之課程、連結教育部藝術才能專長領域輔導群資源課程，跨領域、跨校、跨學習階段或結合議題融入、新興科技素養等創新專長領域課程與教學。</w:t>
      </w:r>
    </w:p>
    <w:p w:rsidR="00B73E57" w:rsidRDefault="00EE603B">
      <w:pPr>
        <w:snapToGrid w:val="0"/>
        <w:spacing w:after="90" w:line="240" w:lineRule="atLeast"/>
        <w:ind w:left="1378" w:hanging="288"/>
        <w:jc w:val="both"/>
      </w:pPr>
      <w:r>
        <w:rPr>
          <w:rFonts w:ascii="Book Antiqua" w:eastAsia="標楷體" w:hAnsi="Book Antiqua"/>
          <w:color w:val="000000"/>
          <w:szCs w:val="24"/>
        </w:rPr>
        <w:t>(3)</w:t>
      </w:r>
      <w:r>
        <w:rPr>
          <w:rFonts w:ascii="Book Antiqua" w:eastAsia="標楷體" w:hAnsi="Book Antiqua"/>
          <w:b/>
          <w:color w:val="000000"/>
          <w:szCs w:val="24"/>
        </w:rPr>
        <w:t>充實教學設備</w:t>
      </w:r>
      <w:r>
        <w:rPr>
          <w:rFonts w:ascii="Book Antiqua" w:eastAsia="標楷體" w:hAnsi="Book Antiqua"/>
          <w:color w:val="000000"/>
          <w:szCs w:val="24"/>
        </w:rPr>
        <w:t>：優先補助</w:t>
      </w:r>
      <w:proofErr w:type="gramStart"/>
      <w:r>
        <w:rPr>
          <w:rFonts w:ascii="Book Antiqua" w:eastAsia="標楷體" w:hAnsi="Book Antiqua"/>
          <w:color w:val="000000"/>
          <w:szCs w:val="24"/>
        </w:rPr>
        <w:t>汰換類</w:t>
      </w:r>
      <w:proofErr w:type="gramEnd"/>
      <w:r>
        <w:rPr>
          <w:rFonts w:ascii="Book Antiqua" w:eastAsia="標楷體" w:hAnsi="Book Antiqua"/>
          <w:color w:val="000000"/>
          <w:szCs w:val="24"/>
        </w:rPr>
        <w:t>設備，或結合議題融入、新興科技素養等創新專長領域課程與教學所需之教學設備。</w:t>
      </w:r>
    </w:p>
    <w:p w:rsidR="00B73E57" w:rsidRDefault="00EE603B">
      <w:pPr>
        <w:snapToGrid w:val="0"/>
        <w:spacing w:after="90" w:line="240" w:lineRule="atLeast"/>
        <w:ind w:left="992" w:hanging="709"/>
        <w:jc w:val="both"/>
      </w:pPr>
      <w:r>
        <w:rPr>
          <w:rFonts w:ascii="Book Antiqua" w:eastAsia="標楷體" w:hAnsi="Book Antiqua"/>
          <w:b/>
          <w:color w:val="000000"/>
          <w:szCs w:val="24"/>
        </w:rPr>
        <w:t>（二）補助額度</w:t>
      </w:r>
      <w:r>
        <w:rPr>
          <w:rFonts w:ascii="Book Antiqua" w:eastAsia="標楷體" w:hAnsi="Book Antiqua"/>
          <w:color w:val="000000"/>
          <w:szCs w:val="24"/>
        </w:rPr>
        <w:t>：由本局依教育部核定補助經費結果及學校申請額度衡酌調整。</w:t>
      </w:r>
    </w:p>
    <w:p w:rsidR="00B73E57" w:rsidRDefault="00EE603B">
      <w:pPr>
        <w:snapToGrid w:val="0"/>
        <w:spacing w:after="90" w:line="240" w:lineRule="atLeast"/>
        <w:ind w:left="989" w:hanging="139"/>
        <w:jc w:val="both"/>
      </w:pPr>
      <w:r>
        <w:rPr>
          <w:rFonts w:ascii="Book Antiqua" w:eastAsia="標楷體" w:hAnsi="Book Antiqua"/>
          <w:b/>
          <w:color w:val="000000"/>
          <w:szCs w:val="24"/>
        </w:rPr>
        <w:t>1.</w:t>
      </w:r>
      <w:r>
        <w:rPr>
          <w:rFonts w:ascii="Book Antiqua" w:eastAsia="標楷體" w:hAnsi="Book Antiqua"/>
          <w:b/>
          <w:color w:val="000000"/>
          <w:szCs w:val="24"/>
        </w:rPr>
        <w:t>推動展演活動（限國民小學、國民中學）：</w:t>
      </w:r>
      <w:r>
        <w:rPr>
          <w:rFonts w:ascii="Book Antiqua" w:eastAsia="標楷體" w:hAnsi="Book Antiqua"/>
          <w:color w:val="000000"/>
          <w:szCs w:val="24"/>
        </w:rPr>
        <w:t>每校</w:t>
      </w:r>
      <w:proofErr w:type="gramStart"/>
      <w:r>
        <w:rPr>
          <w:rFonts w:ascii="Book Antiqua" w:eastAsia="標楷體" w:hAnsi="Book Antiqua"/>
          <w:b/>
          <w:color w:val="000000"/>
          <w:szCs w:val="24"/>
        </w:rPr>
        <w:t>各班型</w:t>
      </w:r>
      <w:r>
        <w:rPr>
          <w:rFonts w:ascii="Book Antiqua" w:eastAsia="標楷體" w:hAnsi="Book Antiqua"/>
          <w:color w:val="000000"/>
          <w:szCs w:val="24"/>
        </w:rPr>
        <w:t>補助</w:t>
      </w:r>
      <w:proofErr w:type="gramEnd"/>
      <w:r>
        <w:rPr>
          <w:rFonts w:ascii="Book Antiqua" w:eastAsia="標楷體" w:hAnsi="Book Antiqua"/>
          <w:color w:val="000000"/>
          <w:szCs w:val="24"/>
        </w:rPr>
        <w:t>至多</w:t>
      </w:r>
      <w:r>
        <w:rPr>
          <w:rFonts w:ascii="Book Antiqua" w:eastAsia="標楷體" w:hAnsi="Book Antiqua"/>
          <w:color w:val="000000"/>
          <w:szCs w:val="24"/>
        </w:rPr>
        <w:t>2</w:t>
      </w:r>
      <w:r>
        <w:rPr>
          <w:rFonts w:ascii="Book Antiqua" w:eastAsia="標楷體" w:hAnsi="Book Antiqua"/>
          <w:color w:val="000000"/>
          <w:szCs w:val="24"/>
        </w:rPr>
        <w:t>萬</w:t>
      </w:r>
      <w:r>
        <w:rPr>
          <w:rFonts w:ascii="Book Antiqua" w:eastAsia="標楷體" w:hAnsi="Book Antiqua"/>
          <w:color w:val="000000"/>
          <w:szCs w:val="24"/>
        </w:rPr>
        <w:t>5,000</w:t>
      </w:r>
      <w:r>
        <w:rPr>
          <w:rFonts w:ascii="Book Antiqua" w:eastAsia="標楷體" w:hAnsi="Book Antiqua"/>
          <w:color w:val="000000"/>
          <w:szCs w:val="24"/>
        </w:rPr>
        <w:t>元整</w:t>
      </w:r>
      <w:r>
        <w:rPr>
          <w:rFonts w:ascii="Book Antiqua" w:eastAsia="標楷體" w:hAnsi="Book Antiqua"/>
          <w:b/>
          <w:color w:val="000000"/>
          <w:szCs w:val="24"/>
        </w:rPr>
        <w:t>；</w:t>
      </w:r>
      <w:r>
        <w:rPr>
          <w:rFonts w:ascii="Book Antiqua" w:eastAsia="標楷體" w:hAnsi="Book Antiqua"/>
          <w:color w:val="000000"/>
          <w:szCs w:val="24"/>
        </w:rPr>
        <w:t>惟經本局指定辦理之跨校聯合單項展演不在此限。</w:t>
      </w:r>
    </w:p>
    <w:p w:rsidR="00B73E57" w:rsidRDefault="00EE603B">
      <w:pPr>
        <w:snapToGrid w:val="0"/>
        <w:spacing w:after="90" w:line="240" w:lineRule="atLeast"/>
        <w:ind w:left="987" w:hanging="137"/>
        <w:jc w:val="both"/>
      </w:pPr>
      <w:r>
        <w:rPr>
          <w:rFonts w:ascii="Book Antiqua" w:eastAsia="標楷體" w:hAnsi="Book Antiqua"/>
          <w:b/>
          <w:color w:val="000000"/>
          <w:szCs w:val="24"/>
        </w:rPr>
        <w:t>2.</w:t>
      </w:r>
      <w:r>
        <w:rPr>
          <w:rFonts w:ascii="Book Antiqua" w:eastAsia="標楷體" w:hAnsi="Book Antiqua"/>
          <w:b/>
          <w:color w:val="000000"/>
          <w:szCs w:val="24"/>
        </w:rPr>
        <w:t>推展課程與教學：</w:t>
      </w:r>
      <w:r>
        <w:rPr>
          <w:rFonts w:ascii="Book Antiqua" w:eastAsia="標楷體" w:hAnsi="Book Antiqua"/>
          <w:color w:val="000000"/>
          <w:szCs w:val="24"/>
        </w:rPr>
        <w:t>每校</w:t>
      </w:r>
      <w:proofErr w:type="gramStart"/>
      <w:r>
        <w:rPr>
          <w:rFonts w:ascii="Book Antiqua" w:eastAsia="標楷體" w:hAnsi="Book Antiqua"/>
          <w:color w:val="000000"/>
          <w:szCs w:val="24"/>
        </w:rPr>
        <w:t>各班型補助</w:t>
      </w:r>
      <w:proofErr w:type="gramEnd"/>
      <w:r>
        <w:rPr>
          <w:rFonts w:ascii="Book Antiqua" w:eastAsia="標楷體" w:hAnsi="Book Antiqua"/>
          <w:color w:val="000000"/>
          <w:szCs w:val="24"/>
        </w:rPr>
        <w:t>至多</w:t>
      </w:r>
      <w:r>
        <w:rPr>
          <w:rFonts w:ascii="Book Antiqua" w:eastAsia="標楷體" w:hAnsi="Book Antiqua"/>
          <w:color w:val="000000"/>
          <w:szCs w:val="24"/>
        </w:rPr>
        <w:t>1</w:t>
      </w:r>
      <w:r>
        <w:rPr>
          <w:rFonts w:ascii="Book Antiqua" w:eastAsia="標楷體" w:hAnsi="Book Antiqua"/>
          <w:color w:val="000000"/>
          <w:szCs w:val="24"/>
        </w:rPr>
        <w:t>萬</w:t>
      </w:r>
      <w:r>
        <w:rPr>
          <w:rFonts w:ascii="Book Antiqua" w:eastAsia="標楷體" w:hAnsi="Book Antiqua"/>
          <w:color w:val="000000"/>
          <w:szCs w:val="24"/>
        </w:rPr>
        <w:t>5,000</w:t>
      </w:r>
      <w:r>
        <w:rPr>
          <w:rFonts w:ascii="Book Antiqua" w:eastAsia="標楷體" w:hAnsi="Book Antiqua"/>
          <w:color w:val="000000"/>
          <w:szCs w:val="24"/>
        </w:rPr>
        <w:t>元整。</w:t>
      </w:r>
    </w:p>
    <w:p w:rsidR="00B73E57" w:rsidRDefault="00EE603B">
      <w:pPr>
        <w:snapToGrid w:val="0"/>
        <w:spacing w:after="90" w:line="240" w:lineRule="atLeast"/>
        <w:ind w:left="987" w:hanging="137"/>
        <w:jc w:val="both"/>
        <w:rPr>
          <w:rFonts w:ascii="Book Antiqua" w:eastAsia="標楷體" w:hAnsi="Book Antiqua"/>
          <w:b/>
          <w:color w:val="000000"/>
          <w:szCs w:val="24"/>
        </w:rPr>
      </w:pPr>
      <w:r>
        <w:rPr>
          <w:rFonts w:ascii="Book Antiqua" w:eastAsia="標楷體" w:hAnsi="Book Antiqua"/>
          <w:b/>
          <w:color w:val="000000"/>
          <w:szCs w:val="24"/>
        </w:rPr>
        <w:t>3.</w:t>
      </w:r>
      <w:r>
        <w:rPr>
          <w:rFonts w:ascii="Book Antiqua" w:eastAsia="標楷體" w:hAnsi="Book Antiqua"/>
          <w:b/>
          <w:color w:val="000000"/>
          <w:szCs w:val="24"/>
        </w:rPr>
        <w:t>充實教學設備</w:t>
      </w:r>
    </w:p>
    <w:p w:rsidR="00B73E57" w:rsidRDefault="00EE603B">
      <w:pPr>
        <w:snapToGrid w:val="0"/>
        <w:spacing w:after="90" w:line="240" w:lineRule="atLeast"/>
        <w:ind w:left="1378" w:hanging="288"/>
        <w:jc w:val="both"/>
      </w:pPr>
      <w:r>
        <w:rPr>
          <w:rFonts w:ascii="Book Antiqua" w:eastAsia="標楷體" w:hAnsi="Book Antiqua"/>
          <w:color w:val="000000"/>
          <w:szCs w:val="24"/>
        </w:rPr>
        <w:t>(1)</w:t>
      </w:r>
      <w:r>
        <w:rPr>
          <w:rFonts w:ascii="Book Antiqua" w:eastAsia="標楷體" w:hAnsi="Book Antiqua"/>
          <w:color w:val="000000"/>
          <w:szCs w:val="24"/>
        </w:rPr>
        <w:t>音樂班：</w:t>
      </w:r>
      <w:r>
        <w:rPr>
          <w:rFonts w:ascii="Book Antiqua" w:eastAsia="標楷體" w:hAnsi="Book Antiqua"/>
          <w:b/>
          <w:color w:val="000000"/>
          <w:szCs w:val="24"/>
        </w:rPr>
        <w:t>每校補助至多</w:t>
      </w:r>
      <w:r>
        <w:rPr>
          <w:rFonts w:ascii="Book Antiqua" w:eastAsia="標楷體" w:hAnsi="Book Antiqua"/>
          <w:b/>
          <w:color w:val="000000"/>
          <w:szCs w:val="24"/>
        </w:rPr>
        <w:t>150</w:t>
      </w:r>
      <w:r>
        <w:rPr>
          <w:rFonts w:ascii="Book Antiqua" w:eastAsia="標楷體" w:hAnsi="Book Antiqua"/>
          <w:b/>
          <w:color w:val="000000"/>
          <w:szCs w:val="24"/>
        </w:rPr>
        <w:t>萬元整。</w:t>
      </w:r>
    </w:p>
    <w:p w:rsidR="00B73E57" w:rsidRDefault="00EE603B">
      <w:pPr>
        <w:snapToGrid w:val="0"/>
        <w:spacing w:after="90" w:line="240" w:lineRule="atLeast"/>
        <w:ind w:left="1378" w:hanging="288"/>
        <w:jc w:val="both"/>
      </w:pPr>
      <w:r>
        <w:rPr>
          <w:rFonts w:ascii="Book Antiqua" w:eastAsia="標楷體" w:hAnsi="Book Antiqua"/>
          <w:color w:val="000000"/>
          <w:szCs w:val="24"/>
        </w:rPr>
        <w:t>(2)</w:t>
      </w:r>
      <w:r>
        <w:rPr>
          <w:rFonts w:ascii="Book Antiqua" w:eastAsia="標楷體" w:hAnsi="Book Antiqua"/>
          <w:color w:val="000000"/>
          <w:szCs w:val="24"/>
        </w:rPr>
        <w:t>美術班、舞蹈班、戲劇班：</w:t>
      </w:r>
      <w:r>
        <w:rPr>
          <w:rFonts w:ascii="Book Antiqua" w:eastAsia="標楷體" w:hAnsi="Book Antiqua"/>
          <w:b/>
          <w:color w:val="000000"/>
          <w:szCs w:val="24"/>
        </w:rPr>
        <w:t>每校補助至多</w:t>
      </w:r>
      <w:r>
        <w:rPr>
          <w:rFonts w:ascii="Book Antiqua" w:eastAsia="標楷體" w:hAnsi="Book Antiqua"/>
          <w:b/>
          <w:color w:val="000000"/>
          <w:szCs w:val="24"/>
        </w:rPr>
        <w:t>60</w:t>
      </w:r>
      <w:r>
        <w:rPr>
          <w:rFonts w:ascii="Book Antiqua" w:eastAsia="標楷體" w:hAnsi="Book Antiqua"/>
          <w:b/>
          <w:color w:val="000000"/>
          <w:szCs w:val="24"/>
        </w:rPr>
        <w:t>萬元整。</w:t>
      </w:r>
    </w:p>
    <w:p w:rsidR="00B73E57" w:rsidRDefault="00EE603B">
      <w:pPr>
        <w:snapToGrid w:val="0"/>
        <w:spacing w:before="90" w:after="90" w:line="240" w:lineRule="atLeast"/>
        <w:ind w:left="425" w:hanging="425"/>
        <w:jc w:val="both"/>
      </w:pPr>
      <w:r>
        <w:rPr>
          <w:rFonts w:ascii="Book Antiqua" w:eastAsia="標楷體" w:hAnsi="Book Antiqua"/>
          <w:b/>
          <w:color w:val="000000"/>
          <w:szCs w:val="24"/>
        </w:rPr>
        <w:t>九、經費：由教育部補助款、本局經費及納入學校預算之指定辦理活動費相關經費項下支應。</w:t>
      </w:r>
    </w:p>
    <w:p w:rsidR="00B73E57" w:rsidRDefault="00EE603B">
      <w:pPr>
        <w:snapToGrid w:val="0"/>
        <w:spacing w:before="180" w:after="90" w:line="240" w:lineRule="atLeast"/>
        <w:ind w:left="425" w:hanging="425"/>
        <w:jc w:val="both"/>
        <w:rPr>
          <w:rFonts w:ascii="Book Antiqua" w:eastAsia="標楷體" w:hAnsi="Book Antiqua"/>
          <w:b/>
          <w:color w:val="000000"/>
          <w:szCs w:val="24"/>
        </w:rPr>
      </w:pPr>
      <w:r>
        <w:rPr>
          <w:rFonts w:ascii="Book Antiqua" w:eastAsia="標楷體" w:hAnsi="Book Antiqua"/>
          <w:b/>
          <w:color w:val="000000"/>
          <w:szCs w:val="24"/>
        </w:rPr>
        <w:t>十、督導與考核</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（一）本局應對學校申辦計畫進行執行績效考核。</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（二）學校申辦計畫執行績效良好者，得由本局給予獎勵，並委託辦理觀摩分享發表會，以經驗分享、資料展示及座談研討等方式供他校參考。</w:t>
      </w:r>
    </w:p>
    <w:p w:rsidR="00B73E57" w:rsidRDefault="00EE603B">
      <w:pPr>
        <w:snapToGrid w:val="0"/>
        <w:spacing w:after="90" w:line="240" w:lineRule="atLeast"/>
        <w:ind w:left="991" w:hanging="708"/>
        <w:jc w:val="both"/>
        <w:rPr>
          <w:rFonts w:ascii="Book Antiqua" w:eastAsia="標楷體" w:hAnsi="Book Antiqua"/>
          <w:color w:val="000000"/>
          <w:szCs w:val="24"/>
        </w:rPr>
      </w:pPr>
      <w:r>
        <w:rPr>
          <w:rFonts w:ascii="Book Antiqua" w:eastAsia="標楷體" w:hAnsi="Book Antiqua"/>
          <w:color w:val="000000"/>
          <w:szCs w:val="24"/>
        </w:rPr>
        <w:t>（三）學校申辦計畫應確實執行，經發現補助經費運用執行率過低、與申請計畫用途不符或違反者，本局得令限期改正或視情節輕重撤銷補助，並追回全部或部分補助款。</w:t>
      </w:r>
    </w:p>
    <w:p w:rsidR="00B73E57" w:rsidRDefault="00EE603B" w:rsidP="00887866">
      <w:pPr>
        <w:snapToGrid w:val="0"/>
        <w:spacing w:before="90" w:after="90" w:line="240" w:lineRule="atLeast"/>
        <w:ind w:left="425" w:hanging="425"/>
        <w:jc w:val="both"/>
        <w:rPr>
          <w:rFonts w:ascii="Book Antiqua" w:eastAsia="標楷體" w:hAnsi="Book Antiqua"/>
          <w:b/>
          <w:spacing w:val="-4"/>
          <w:sz w:val="28"/>
          <w:szCs w:val="28"/>
        </w:rPr>
      </w:pPr>
      <w:r>
        <w:rPr>
          <w:rFonts w:ascii="Book Antiqua" w:eastAsia="標楷體" w:hAnsi="Book Antiqua"/>
          <w:b/>
          <w:color w:val="000000"/>
          <w:szCs w:val="24"/>
        </w:rPr>
        <w:t>十一、本</w:t>
      </w:r>
      <w:proofErr w:type="gramStart"/>
      <w:r>
        <w:rPr>
          <w:rFonts w:ascii="Book Antiqua" w:eastAsia="標楷體" w:hAnsi="Book Antiqua"/>
          <w:b/>
          <w:color w:val="000000"/>
          <w:szCs w:val="24"/>
        </w:rPr>
        <w:t>計畫函發後</w:t>
      </w:r>
      <w:proofErr w:type="gramEnd"/>
      <w:r>
        <w:rPr>
          <w:rFonts w:ascii="Book Antiqua" w:eastAsia="標楷體" w:hAnsi="Book Antiqua"/>
          <w:b/>
          <w:color w:val="000000"/>
          <w:szCs w:val="24"/>
        </w:rPr>
        <w:t>實施；如有未盡事宜，依相關規定辦理。</w:t>
      </w:r>
    </w:p>
    <w:sectPr w:rsidR="00B73E57" w:rsidSect="00025734">
      <w:footerReference w:type="default" r:id="rId7"/>
      <w:pgSz w:w="11906" w:h="16838"/>
      <w:pgMar w:top="1134" w:right="1134" w:bottom="1134" w:left="1134" w:header="720" w:footer="720" w:gutter="0"/>
      <w:pgNumType w:start="260"/>
      <w:cols w:space="720"/>
      <w:docGrid w:type="lines" w:linePitch="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522" w:rsidRDefault="00EE603B">
      <w:r>
        <w:separator/>
      </w:r>
    </w:p>
  </w:endnote>
  <w:endnote w:type="continuationSeparator" w:id="0">
    <w:p w:rsidR="00C30522" w:rsidRDefault="00EE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6C8" w:rsidRDefault="00EE603B">
    <w:pPr>
      <w:pStyle w:val="a6"/>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522" w:rsidRDefault="00EE603B">
      <w:r>
        <w:rPr>
          <w:color w:val="000000"/>
        </w:rPr>
        <w:separator/>
      </w:r>
    </w:p>
  </w:footnote>
  <w:footnote w:type="continuationSeparator" w:id="0">
    <w:p w:rsidR="00C30522" w:rsidRDefault="00EE6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57223"/>
    <w:multiLevelType w:val="multilevel"/>
    <w:tmpl w:val="05E8F30A"/>
    <w:lvl w:ilvl="0">
      <w:start w:val="2"/>
      <w:numFmt w:val="taiwaneseCountingThousand"/>
      <w:suff w:val="nothing"/>
      <w:lvlText w:val="（%1）"/>
      <w:lvlJc w:val="left"/>
      <w:pPr>
        <w:ind w:left="720" w:hanging="480"/>
      </w:pPr>
      <w:rPr>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B781962"/>
    <w:multiLevelType w:val="multilevel"/>
    <w:tmpl w:val="FCC8356C"/>
    <w:lvl w:ilvl="0">
      <w:start w:val="1"/>
      <w:numFmt w:val="taiwaneseCountingThousand"/>
      <w:suff w:val="nothing"/>
      <w:lvlText w:val="（%1）"/>
      <w:lvlJc w:val="left"/>
      <w:pPr>
        <w:ind w:left="720" w:hanging="48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57"/>
    <w:rsid w:val="00025734"/>
    <w:rsid w:val="00887866"/>
    <w:rsid w:val="00B73E57"/>
    <w:rsid w:val="00C30522"/>
    <w:rsid w:val="00EE6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114C8-3BAB-4D6D-B6F1-75A6EB9F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character" w:customStyle="1" w:styleId="-2">
    <w:name w:val="(*目錄-2) 字元"/>
    <w:rPr>
      <w:rFonts w:ascii="標楷體" w:eastAsia="標楷體" w:hAnsi="標楷體"/>
      <w:b/>
      <w:sz w:val="44"/>
    </w:rPr>
  </w:style>
  <w:style w:type="paragraph" w:customStyle="1" w:styleId="-20">
    <w:name w:val="(*目錄-2)"/>
    <w:basedOn w:val="a"/>
    <w:pPr>
      <w:jc w:val="center"/>
      <w:outlineLvl w:val="0"/>
    </w:pPr>
    <w:rPr>
      <w:rFonts w:ascii="標楷體" w:eastAsia="標楷體" w:hAnsi="標楷體"/>
      <w:b/>
      <w:kern w:val="0"/>
      <w:sz w:val="44"/>
    </w:rPr>
  </w:style>
  <w:style w:type="paragraph" w:styleId="a8">
    <w:name w:val="List Paragraph"/>
    <w:basedOn w:val="a"/>
    <w:pPr>
      <w:ind w:left="480"/>
    </w:pPr>
    <w:rPr>
      <w:szCs w:val="24"/>
    </w:rPr>
  </w:style>
  <w:style w:type="paragraph" w:styleId="20">
    <w:name w:val="Body Text Indent 2"/>
    <w:basedOn w:val="a"/>
    <w:pPr>
      <w:ind w:left="1726" w:hanging="1726"/>
    </w:pPr>
    <w:rPr>
      <w:rFonts w:eastAsia="標楷體"/>
    </w:rPr>
  </w:style>
  <w:style w:type="character" w:customStyle="1" w:styleId="21">
    <w:name w:val="本文縮排 2 字元"/>
    <w:rPr>
      <w:rFonts w:eastAsia="標楷體"/>
      <w:kern w:val="3"/>
      <w:sz w:val="24"/>
    </w:rPr>
  </w:style>
  <w:style w:type="paragraph" w:styleId="3">
    <w:name w:val="Body Text Indent 3"/>
    <w:basedOn w:val="a"/>
    <w:pPr>
      <w:snapToGrid w:val="0"/>
      <w:spacing w:line="240" w:lineRule="atLeast"/>
      <w:ind w:left="1006" w:hanging="720"/>
    </w:pPr>
    <w:rPr>
      <w:rFonts w:eastAsia="標楷體"/>
      <w:u w:val="single"/>
    </w:rPr>
  </w:style>
  <w:style w:type="character" w:customStyle="1" w:styleId="30">
    <w:name w:val="本文縮排 3 字元"/>
    <w:rPr>
      <w:rFonts w:eastAsia="標楷體"/>
      <w:kern w:val="3"/>
      <w:sz w:val="24"/>
      <w:u w:val="single"/>
    </w:rPr>
  </w:style>
  <w:style w:type="paragraph" w:styleId="a9">
    <w:name w:val="Plain Text"/>
    <w:basedOn w:val="a"/>
    <w:rPr>
      <w:rFonts w:ascii="細明體" w:eastAsia="細明體" w:hAnsi="細明體"/>
    </w:rPr>
  </w:style>
  <w:style w:type="character" w:customStyle="1" w:styleId="aa">
    <w:name w:val="純文字 字元"/>
    <w:rPr>
      <w:rFonts w:ascii="細明體" w:eastAsia="細明體" w:hAnsi="細明體"/>
      <w:kern w:val="3"/>
      <w:sz w:val="24"/>
    </w:rPr>
  </w:style>
  <w:style w:type="paragraph" w:styleId="Web">
    <w:name w:val="Normal (Web)"/>
    <w:basedOn w:val="a"/>
    <w:pPr>
      <w:widowControl/>
      <w:spacing w:before="100" w:after="100"/>
    </w:pPr>
    <w:rPr>
      <w:rFonts w:ascii="新細明體" w:hAnsi="新細明體"/>
      <w:color w:val="000000"/>
      <w:kern w:val="0"/>
      <w:szCs w:val="24"/>
    </w:rPr>
  </w:style>
  <w:style w:type="paragraph" w:styleId="ab">
    <w:name w:val="Body Text Indent"/>
    <w:basedOn w:val="a"/>
    <w:pPr>
      <w:spacing w:after="120"/>
      <w:ind w:left="480"/>
    </w:pPr>
    <w:rPr>
      <w:szCs w:val="24"/>
    </w:rPr>
  </w:style>
  <w:style w:type="character" w:customStyle="1" w:styleId="ac">
    <w:name w:val="本文縮排 字元"/>
    <w:rPr>
      <w:kern w:val="3"/>
      <w:sz w:val="24"/>
      <w:szCs w:val="24"/>
    </w:rPr>
  </w:style>
  <w:style w:type="paragraph" w:styleId="ad">
    <w:name w:val="Note Heading"/>
    <w:basedOn w:val="a"/>
    <w:next w:val="a"/>
    <w:pPr>
      <w:jc w:val="center"/>
    </w:pPr>
    <w:rPr>
      <w:rFonts w:eastAsia="標楷體"/>
      <w:b/>
      <w:sz w:val="32"/>
    </w:rPr>
  </w:style>
  <w:style w:type="character" w:customStyle="1" w:styleId="ae">
    <w:name w:val="註釋標題 字元"/>
    <w:rPr>
      <w:rFonts w:eastAsia="標楷體"/>
      <w:b/>
      <w:kern w:val="3"/>
      <w:sz w:val="32"/>
    </w:rPr>
  </w:style>
  <w:style w:type="paragraph" w:styleId="af">
    <w:name w:val="Closing"/>
    <w:basedOn w:val="a"/>
    <w:pPr>
      <w:ind w:left="100"/>
    </w:pPr>
    <w:rPr>
      <w:rFonts w:ascii="Book Antiqua" w:eastAsia="標楷體" w:hAnsi="Book Antiqua"/>
      <w:b/>
      <w:color w:val="0000FF"/>
      <w:szCs w:val="24"/>
    </w:rPr>
  </w:style>
  <w:style w:type="character" w:customStyle="1" w:styleId="af0">
    <w:name w:val="結語 字元"/>
    <w:rPr>
      <w:rFonts w:ascii="Book Antiqua" w:eastAsia="標楷體" w:hAnsi="Book Antiqua"/>
      <w:b/>
      <w:color w:val="0000FF"/>
      <w:kern w:val="3"/>
      <w:sz w:val="24"/>
      <w:szCs w:val="24"/>
    </w:rPr>
  </w:style>
  <w:style w:type="character" w:styleId="af1">
    <w:name w:val="Strong"/>
    <w:rPr>
      <w:b/>
      <w:bCs/>
    </w:rPr>
  </w:style>
  <w:style w:type="character" w:styleId="af2">
    <w:name w:val="Hyperlink"/>
    <w:rPr>
      <w:color w:val="0000FF"/>
      <w:u w:val="single"/>
    </w:rPr>
  </w:style>
  <w:style w:type="character" w:customStyle="1" w:styleId="22">
    <w:name w:val="標題 2 字元"/>
    <w:rPr>
      <w:rFonts w:ascii="新細明體" w:hAnsi="新細明體" w:cs="新細明體"/>
      <w:b/>
      <w:bCs/>
      <w:sz w:val="36"/>
      <w:szCs w:val="36"/>
    </w:rPr>
  </w:style>
  <w:style w:type="character" w:customStyle="1" w:styleId="taglemma">
    <w:name w:val="tag_lemm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customStyle="1" w:styleId="Standard">
    <w:name w:val="Standard"/>
    <w:pPr>
      <w:widowControl w:val="0"/>
      <w:suppressAutoHyphens/>
    </w:pPr>
  </w:style>
  <w:style w:type="paragraph" w:customStyle="1" w:styleId="Textbodyuser">
    <w:name w:val="Text body (user)"/>
    <w:pPr>
      <w:widowControl w:val="0"/>
      <w:suppressAutoHyphens/>
    </w:pPr>
    <w:rPr>
      <w:kern w:val="3"/>
      <w:sz w:val="24"/>
    </w:rPr>
  </w:style>
  <w:style w:type="paragraph" w:customStyle="1" w:styleId="Default">
    <w:name w:val="Default"/>
    <w:pPr>
      <w:widowControl w:val="0"/>
      <w:suppressAutoHyphens/>
      <w:autoSpaceDE w:val="0"/>
    </w:pPr>
    <w:rPr>
      <w:rFonts w:ascii="Calibri" w:hAnsi="Calibri" w:cs="Calibri"/>
      <w:color w:val="000000"/>
      <w:sz w:val="24"/>
      <w:szCs w:val="24"/>
    </w:rPr>
  </w:style>
  <w:style w:type="character" w:customStyle="1" w:styleId="af3">
    <w:name w:val="清單段落 字元"/>
    <w:rPr>
      <w:kern w:val="3"/>
      <w:sz w:val="24"/>
      <w:szCs w:val="24"/>
    </w:rPr>
  </w:style>
  <w:style w:type="paragraph" w:customStyle="1" w:styleId="af4">
    <w:name w:val="一.二."/>
    <w:basedOn w:val="Standard"/>
    <w:pPr>
      <w:overflowPunct w:val="0"/>
      <w:spacing w:line="440" w:lineRule="exact"/>
      <w:ind w:left="480" w:hanging="480"/>
      <w:jc w:val="both"/>
    </w:pPr>
    <w:rPr>
      <w:rFonts w:eastAsia="Times New Roman"/>
      <w:kern w:val="3"/>
      <w:sz w:val="24"/>
    </w:rPr>
  </w:style>
  <w:style w:type="paragraph" w:customStyle="1" w:styleId="af5">
    <w:name w:val="一、點"/>
    <w:basedOn w:val="Standard"/>
    <w:pPr>
      <w:spacing w:line="360" w:lineRule="exact"/>
      <w:ind w:left="360"/>
    </w:pPr>
    <w:rPr>
      <w:rFonts w:ascii="標楷體" w:eastAsia="標楷體" w:hAnsi="標楷體" w:cs="標楷體"/>
      <w:kern w:val="3"/>
      <w:sz w:val="32"/>
      <w:szCs w:val="24"/>
    </w:rPr>
  </w:style>
  <w:style w:type="character" w:styleId="af6">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臺北市95學年度補助私立高中職辦理教師特教知能研習實施計畫</dc:title>
  <dc:subject/>
  <dc:creator>user</dc:creator>
  <cp:lastModifiedBy>user</cp:lastModifiedBy>
  <cp:revision>3</cp:revision>
  <cp:lastPrinted>2024-05-16T03:14:00Z</cp:lastPrinted>
  <dcterms:created xsi:type="dcterms:W3CDTF">2025-08-22T06:31:00Z</dcterms:created>
  <dcterms:modified xsi:type="dcterms:W3CDTF">2025-08-22T06:52:00Z</dcterms:modified>
</cp:coreProperties>
</file>